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04E6" w14:textId="0E3049F6" w:rsidR="004F221B" w:rsidRPr="00C6498C" w:rsidRDefault="004F221B" w:rsidP="004F221B">
      <w:pPr>
        <w:jc w:val="center"/>
        <w:rPr>
          <w:b/>
          <w:bCs/>
          <w:color w:val="156082" w:themeColor="accent1"/>
          <w:sz w:val="32"/>
          <w:szCs w:val="32"/>
          <w:u w:val="single"/>
          <w:lang w:val="el-GR"/>
        </w:rPr>
      </w:pPr>
      <w:r w:rsidRPr="00C6498C">
        <w:rPr>
          <w:b/>
          <w:bCs/>
          <w:color w:val="156082" w:themeColor="accent1"/>
          <w:sz w:val="32"/>
          <w:szCs w:val="32"/>
          <w:u w:val="single"/>
          <w:lang w:val="el-GR"/>
        </w:rPr>
        <w:t>Κώδικας Τοπικής Αυτοδιοίκησης</w:t>
      </w:r>
    </w:p>
    <w:p w14:paraId="1B25B112" w14:textId="569213DE" w:rsidR="004F221B" w:rsidRDefault="004F221B" w:rsidP="004F221B">
      <w:pPr>
        <w:jc w:val="center"/>
        <w:rPr>
          <w:b/>
          <w:bCs/>
          <w:color w:val="156082" w:themeColor="accent1"/>
          <w:sz w:val="32"/>
          <w:szCs w:val="32"/>
          <w:u w:val="single"/>
          <w:lang w:val="el-GR"/>
        </w:rPr>
      </w:pPr>
      <w:r w:rsidRPr="00C6498C">
        <w:rPr>
          <w:b/>
          <w:bCs/>
          <w:color w:val="156082" w:themeColor="accent1"/>
          <w:sz w:val="32"/>
          <w:szCs w:val="32"/>
          <w:u w:val="single"/>
          <w:lang w:val="el-GR"/>
        </w:rPr>
        <w:t>Συνοπτικό Ενημερωτικό Σημείωμα</w:t>
      </w:r>
    </w:p>
    <w:p w14:paraId="2AF28108" w14:textId="77777777" w:rsidR="00C6498C" w:rsidRPr="00C6498C" w:rsidRDefault="00C6498C" w:rsidP="004F221B">
      <w:pPr>
        <w:jc w:val="center"/>
        <w:rPr>
          <w:b/>
          <w:bCs/>
          <w:color w:val="156082" w:themeColor="accent1"/>
          <w:sz w:val="32"/>
          <w:szCs w:val="32"/>
          <w:u w:val="single"/>
          <w:lang w:val="el-GR"/>
        </w:rPr>
      </w:pPr>
    </w:p>
    <w:p w14:paraId="47335B96" w14:textId="17EBE807" w:rsidR="004F221B" w:rsidRPr="004F221B" w:rsidRDefault="004F221B" w:rsidP="004F221B">
      <w:pPr>
        <w:jc w:val="both"/>
        <w:rPr>
          <w:b/>
          <w:bCs/>
          <w:lang w:val="el-GR"/>
        </w:rPr>
      </w:pPr>
      <w:r w:rsidRPr="004F221B">
        <w:rPr>
          <w:lang w:val="el-GR"/>
        </w:rPr>
        <w:t>Η Τοπική Αυτοδιοίκηση αποτελεί το πρώτο επίπεδο διακυβέρνησης</w:t>
      </w:r>
      <w:r w:rsidR="00CD7EFD" w:rsidRPr="00CD7EFD">
        <w:rPr>
          <w:lang w:val="el-GR"/>
        </w:rPr>
        <w:t>,</w:t>
      </w:r>
      <w:r w:rsidRPr="004F221B">
        <w:rPr>
          <w:lang w:val="el-GR"/>
        </w:rPr>
        <w:t xml:space="preserve"> στο οποίο ο πολίτης συναντιέται καθημερινά με το κράτος. Είναι ο χώρος όπου οι δημόσιες πολιτικές μετατρέπονται σε υπηρεσίες προς τους πολίτες, σε έργα και παρεμβάσεις που επηρεάζουν άμεσα την ποιότητα ζωής όλων. Από τη διαχείριση της καθημερινότητας – την καθαριότητα, τον φωτισμό, τις υποδομές – έως την τοπική ανάπτυξη,</w:t>
      </w:r>
      <w:r w:rsidR="00AA1EA8">
        <w:rPr>
          <w:lang w:val="el-GR"/>
        </w:rPr>
        <w:t xml:space="preserve"> </w:t>
      </w:r>
      <w:r w:rsidRPr="004F221B">
        <w:rPr>
          <w:lang w:val="el-GR"/>
        </w:rPr>
        <w:t>την κοινωνική πολιτική και την πολιτική προστασία, οι δήμοι και οι περιφέρειες βρίσκονται στον πυρήνα της λειτουργίας της σύγχρονης πολιτείας.</w:t>
      </w:r>
    </w:p>
    <w:p w14:paraId="184D5E8A" w14:textId="6F0081F9" w:rsidR="004F221B" w:rsidRPr="004F221B" w:rsidRDefault="004F221B" w:rsidP="004F221B">
      <w:pPr>
        <w:jc w:val="both"/>
        <w:rPr>
          <w:lang w:val="el-GR"/>
        </w:rPr>
      </w:pPr>
      <w:r w:rsidRPr="004F221B">
        <w:rPr>
          <w:lang w:val="el-GR"/>
        </w:rPr>
        <w:t>Ωστόσο, η εξέλιξη του θεσμού της Τοπικής Αυτοδιοίκησης στην Ελλάδα υπήρξε διαχρονικά αποτέλεσμα πολλαπλών μεταρρυθμίσεων, οι οποίες, αν και συνέβαλαν στην ενίσχυση της αποκέντρωσης, οδήγησαν ταυτόχρονα σε ένα σύνθετο θεσμικό πλαίσιο. Από τον «Καποδίστρια» (ν. 2539/1997, Α’ 244) έως τον Κώδικα Δήμων και Κοινοτήτων (ν. 3463/2006, Α’ 114), τον «Καλλικράτη» (ν. 3852/2010, Α’ 87) και τις μεταγενέστερες παρεμβάσεις, η διοικητική οργάνωση της χώρας μεταβλήθηκε ουσιωδώς με τη δημιουργία μιας ισχυρής αυτοδιοίκησης, χωρίς όμως να συνοδευτεί, σε επόμενη φάση, από ένα λειτουργικό και σύγχρονο κανονιστικό πλαίσιο που θα διέπει την οργάνωσή της.</w:t>
      </w:r>
    </w:p>
    <w:p w14:paraId="6B308DD3" w14:textId="77777777" w:rsidR="004F221B" w:rsidRPr="004F221B" w:rsidRDefault="004F221B" w:rsidP="004F221B">
      <w:pPr>
        <w:jc w:val="both"/>
        <w:rPr>
          <w:bCs/>
          <w:lang w:val="el-GR"/>
        </w:rPr>
      </w:pPr>
      <w:r w:rsidRPr="004F221B">
        <w:rPr>
          <w:bCs/>
          <w:lang w:val="el-GR"/>
        </w:rPr>
        <w:t xml:space="preserve">Το αποτέλεσμα ήταν η διαμόρφωση ενός πλέγματος διατάξεων που χαρακτηρίζεται από πολυνομία, αλληλοεπικαλύψεις, ερμηνευτικές ασάφειες και διοικητικές δυσχέρειες. Οι αιρετές αρχές, τα στελέχη της διοίκησης, αλλά και οι ίδιοι οι πολίτες, καλούνται συχνά να </w:t>
      </w:r>
      <w:r w:rsidRPr="004F221B">
        <w:rPr>
          <w:lang w:val="el-GR"/>
        </w:rPr>
        <w:t>δράσουν</w:t>
      </w:r>
      <w:r w:rsidRPr="004F221B">
        <w:rPr>
          <w:bCs/>
          <w:lang w:val="el-GR"/>
        </w:rPr>
        <w:t xml:space="preserve"> μέσα σε ένα περιβάλλον όπου η σαφήνεια των κανόνων δεν είναι δεδομένη και η αποτελεσματικότητα των διαδικασιών περιορίζεται από θεσμικές αδυναμίες.</w:t>
      </w:r>
    </w:p>
    <w:p w14:paraId="40BDD29C" w14:textId="01872678" w:rsidR="004F221B" w:rsidRPr="004F221B" w:rsidRDefault="004F221B" w:rsidP="004F221B">
      <w:pPr>
        <w:jc w:val="both"/>
        <w:rPr>
          <w:lang w:val="el-GR"/>
        </w:rPr>
      </w:pPr>
      <w:r w:rsidRPr="004F221B">
        <w:rPr>
          <w:lang w:val="el-GR"/>
        </w:rPr>
        <w:t>Παράλληλα, οι κοινωνικές, οικονομικές και τεχνολογικές εξελίξεις έχουν μεταβάλει ριζικά τις απαιτήσεις της κοινωνίας προς τη δημόσια διοίκηση και ασφαλώς και προς την Τοπική Αυτοδιοίκηση. Η ανάγκη για ταχύτητα και διαφάνεια, η απαίτηση για λογοδοσία των οργάνων διοίκησης και η εμβάθυνση της συμμετοχής των δημοτών στη λήψη των αποφάσεων καθίστανται πλέον απαραίτητες</w:t>
      </w:r>
      <w:r w:rsidR="00CD7EFD" w:rsidRPr="00CD7EFD">
        <w:rPr>
          <w:lang w:val="el-GR"/>
        </w:rPr>
        <w:t>.</w:t>
      </w:r>
      <w:r w:rsidRPr="004F221B">
        <w:rPr>
          <w:lang w:val="el-GR"/>
        </w:rPr>
        <w:t xml:space="preserve"> Οι πολίτες δεν αρκούνται σε μια παθητική σχέση με το κράτος, αλλά επιδιώκουν ενεργό ρόλο στη διαμόρφωση των αποφάσεων που τους αφορούν. Ταυτόχρονα, η ψηφιακή μετάβαση δημιουργεί νέες δυνατότητες για την παροχή υπηρεσιών, αλλά και νέες προκλήσεις για την οργάνωση και λειτουργία των θεσμών.</w:t>
      </w:r>
    </w:p>
    <w:p w14:paraId="4D45875C" w14:textId="77777777" w:rsidR="004F221B" w:rsidRDefault="004F221B" w:rsidP="004F221B">
      <w:pPr>
        <w:jc w:val="both"/>
        <w:rPr>
          <w:lang w:val="el-GR"/>
        </w:rPr>
      </w:pPr>
      <w:r w:rsidRPr="004F221B">
        <w:rPr>
          <w:lang w:val="el-GR"/>
        </w:rPr>
        <w:lastRenderedPageBreak/>
        <w:t xml:space="preserve">Σε μια εποχή όπου η εμπιστοσύνη στους θεσμούς αποτελεί κρίσιμο ζητούμενο, η ενίσχυση της Τοπικής Αυτοδιοίκησης μπορεί να αποτελέσει τον καταλύτη για μια πιο δημοκρατική, αποτελεσματική και συμμετοχική διακυβέρνηση. </w:t>
      </w:r>
    </w:p>
    <w:p w14:paraId="73D2E874" w14:textId="77777777" w:rsidR="004F221B" w:rsidRPr="004F221B" w:rsidRDefault="004F221B" w:rsidP="004F221B">
      <w:pPr>
        <w:jc w:val="both"/>
        <w:rPr>
          <w:b/>
          <w:color w:val="156082" w:themeColor="accent1"/>
          <w:lang w:val="el-GR"/>
        </w:rPr>
      </w:pPr>
      <w:r w:rsidRPr="004F221B">
        <w:rPr>
          <w:b/>
          <w:color w:val="156082" w:themeColor="accent1"/>
          <w:lang w:val="el-GR"/>
        </w:rPr>
        <w:t>Η υπάρχουσα κατάσταση</w:t>
      </w:r>
    </w:p>
    <w:p w14:paraId="7D2CAF0F" w14:textId="77777777" w:rsidR="004F221B" w:rsidRPr="004F221B" w:rsidRDefault="004F221B" w:rsidP="004F221B">
      <w:pPr>
        <w:jc w:val="both"/>
        <w:rPr>
          <w:lang w:val="el-GR"/>
        </w:rPr>
      </w:pPr>
      <w:r w:rsidRPr="004F221B">
        <w:rPr>
          <w:lang w:val="el-GR"/>
        </w:rPr>
        <w:t xml:space="preserve">Για δεκαετίες, η Τοπική Αυτοδιοίκηση λειτουργούσε μέσα σε ένα περιβάλλον έντονης πολυνομίας. </w:t>
      </w:r>
    </w:p>
    <w:p w14:paraId="3644DBA5" w14:textId="77777777" w:rsidR="004F221B" w:rsidRPr="004F221B" w:rsidRDefault="004F221B" w:rsidP="004F221B">
      <w:pPr>
        <w:jc w:val="both"/>
        <w:rPr>
          <w:lang w:val="el-GR"/>
        </w:rPr>
      </w:pPr>
      <w:r w:rsidRPr="004F221B">
        <w:rPr>
          <w:lang w:val="el-GR"/>
        </w:rPr>
        <w:t xml:space="preserve">Η κατάσταση αυτή είχε ως αποτέλεσμα: </w:t>
      </w:r>
    </w:p>
    <w:p w14:paraId="0AAB12E6" w14:textId="264E0C43" w:rsidR="004F221B" w:rsidRPr="004F221B" w:rsidRDefault="004F221B" w:rsidP="004F221B">
      <w:pPr>
        <w:numPr>
          <w:ilvl w:val="0"/>
          <w:numId w:val="2"/>
        </w:numPr>
        <w:jc w:val="both"/>
        <w:rPr>
          <w:lang w:val="el-GR"/>
        </w:rPr>
      </w:pPr>
      <w:r w:rsidRPr="004F221B">
        <w:rPr>
          <w:lang w:val="el-GR"/>
        </w:rPr>
        <w:t>Δυσκολία εφαρμογής της νομοθεσίας από τις διοικήσεις των Οργανισμών Τοπικής Αυτοδιοίκησης.</w:t>
      </w:r>
      <w:r w:rsidR="00BD582F">
        <w:rPr>
          <w:lang w:val="el-GR"/>
        </w:rPr>
        <w:t xml:space="preserve"> </w:t>
      </w:r>
    </w:p>
    <w:p w14:paraId="6000BFBE" w14:textId="77777777" w:rsidR="004F221B" w:rsidRPr="004F221B" w:rsidRDefault="004F221B" w:rsidP="004F221B">
      <w:pPr>
        <w:numPr>
          <w:ilvl w:val="0"/>
          <w:numId w:val="3"/>
        </w:numPr>
        <w:jc w:val="both"/>
        <w:rPr>
          <w:lang w:val="el-GR"/>
        </w:rPr>
      </w:pPr>
      <w:r w:rsidRPr="004F221B">
        <w:rPr>
          <w:lang w:val="el-GR"/>
        </w:rPr>
        <w:t xml:space="preserve">Αυξημένο διοικητικό κόστος και για την Τοπική Αυτοδιοίκηση, αλλά και για τους πολίτες. </w:t>
      </w:r>
    </w:p>
    <w:p w14:paraId="17C8D316" w14:textId="7B6078E9" w:rsidR="004F221B" w:rsidRPr="004F221B" w:rsidRDefault="004F221B" w:rsidP="004F221B">
      <w:pPr>
        <w:numPr>
          <w:ilvl w:val="0"/>
          <w:numId w:val="4"/>
        </w:numPr>
        <w:jc w:val="both"/>
        <w:rPr>
          <w:lang w:val="el-GR"/>
        </w:rPr>
      </w:pPr>
      <w:r w:rsidRPr="004F221B">
        <w:rPr>
          <w:lang w:val="el-GR"/>
        </w:rPr>
        <w:t>Καθυστερήσεις στη λήψη και στην εφαρμογή αποφάσεων.</w:t>
      </w:r>
      <w:r w:rsidR="00BD582F">
        <w:rPr>
          <w:lang w:val="el-GR"/>
        </w:rPr>
        <w:t xml:space="preserve"> </w:t>
      </w:r>
    </w:p>
    <w:p w14:paraId="0E56BE86" w14:textId="35C1C683" w:rsidR="004F221B" w:rsidRPr="004F221B" w:rsidRDefault="004F221B" w:rsidP="004F221B">
      <w:pPr>
        <w:numPr>
          <w:ilvl w:val="0"/>
          <w:numId w:val="5"/>
        </w:numPr>
        <w:jc w:val="both"/>
        <w:rPr>
          <w:lang w:val="el-GR"/>
        </w:rPr>
      </w:pPr>
      <w:proofErr w:type="spellStart"/>
      <w:r w:rsidRPr="004F221B">
        <w:t>Έλλειψη</w:t>
      </w:r>
      <w:proofErr w:type="spellEnd"/>
      <w:r w:rsidRPr="004F221B">
        <w:t xml:space="preserve"> α</w:t>
      </w:r>
      <w:proofErr w:type="spellStart"/>
      <w:r w:rsidRPr="004F221B">
        <w:t>σφάλει</w:t>
      </w:r>
      <w:proofErr w:type="spellEnd"/>
      <w:r w:rsidRPr="004F221B">
        <w:t xml:space="preserve">ας </w:t>
      </w:r>
      <w:proofErr w:type="spellStart"/>
      <w:r w:rsidRPr="004F221B">
        <w:t>δικ</w:t>
      </w:r>
      <w:proofErr w:type="spellEnd"/>
      <w:r w:rsidRPr="004F221B">
        <w:t>αίου.</w:t>
      </w:r>
      <w:r w:rsidR="00BD582F">
        <w:t xml:space="preserve"> </w:t>
      </w:r>
    </w:p>
    <w:p w14:paraId="30D7D1C1" w14:textId="77777777" w:rsidR="004F221B" w:rsidRPr="004F221B" w:rsidRDefault="004F221B" w:rsidP="004F221B">
      <w:pPr>
        <w:jc w:val="both"/>
        <w:rPr>
          <w:b/>
          <w:color w:val="156082" w:themeColor="accent1"/>
          <w:lang w:val="el-GR"/>
        </w:rPr>
      </w:pPr>
      <w:r w:rsidRPr="004F221B">
        <w:rPr>
          <w:b/>
          <w:color w:val="156082" w:themeColor="accent1"/>
          <w:lang w:val="el-GR"/>
        </w:rPr>
        <w:t xml:space="preserve">Τί αλλάζει: </w:t>
      </w:r>
    </w:p>
    <w:p w14:paraId="62969FFE" w14:textId="2C28F495" w:rsidR="004F221B" w:rsidRPr="004F221B" w:rsidRDefault="004F221B" w:rsidP="004F221B">
      <w:pPr>
        <w:numPr>
          <w:ilvl w:val="0"/>
          <w:numId w:val="6"/>
        </w:numPr>
        <w:jc w:val="both"/>
        <w:rPr>
          <w:lang w:val="el-GR"/>
        </w:rPr>
      </w:pPr>
      <w:r w:rsidRPr="004F221B">
        <w:rPr>
          <w:lang w:val="el-GR"/>
        </w:rPr>
        <w:t xml:space="preserve">Όλες οι βασικές διατάξεις συγκεντρώνονται σε έναν Κώδικα, ώστε να μην απαιτείται να ψάξει ή να γνωρίζει </w:t>
      </w:r>
      <w:r w:rsidR="00CD7EFD">
        <w:rPr>
          <w:lang w:val="el-GR"/>
        </w:rPr>
        <w:t xml:space="preserve">κάποιος </w:t>
      </w:r>
      <w:r w:rsidRPr="004F221B">
        <w:rPr>
          <w:lang w:val="el-GR"/>
        </w:rPr>
        <w:t>ένα δαιδαλώδες παράπλευρο δίκαιο.</w:t>
      </w:r>
    </w:p>
    <w:p w14:paraId="4784CD08" w14:textId="43A7335A" w:rsidR="004F221B" w:rsidRPr="004F221B" w:rsidRDefault="004F221B" w:rsidP="00CD7EFD">
      <w:pPr>
        <w:numPr>
          <w:ilvl w:val="0"/>
          <w:numId w:val="6"/>
        </w:numPr>
        <w:jc w:val="both"/>
        <w:rPr>
          <w:lang w:val="el-GR"/>
        </w:rPr>
      </w:pPr>
      <w:r w:rsidRPr="004F221B">
        <w:rPr>
          <w:lang w:val="el-GR"/>
        </w:rPr>
        <w:t>Καταργούνται ή ενσωματώνονται παλαιότερες διάσπαρτες ρυθμίσεις.</w:t>
      </w:r>
      <w:r w:rsidR="00BD582F">
        <w:rPr>
          <w:lang w:val="el-GR"/>
        </w:rPr>
        <w:t xml:space="preserve"> </w:t>
      </w:r>
    </w:p>
    <w:p w14:paraId="4CBA8C1D" w14:textId="77777777" w:rsidR="004F221B" w:rsidRPr="004F221B" w:rsidRDefault="004F221B" w:rsidP="00CD7EFD">
      <w:pPr>
        <w:numPr>
          <w:ilvl w:val="0"/>
          <w:numId w:val="6"/>
        </w:numPr>
        <w:jc w:val="both"/>
        <w:rPr>
          <w:lang w:val="el-GR"/>
        </w:rPr>
      </w:pPr>
      <w:r w:rsidRPr="004F221B">
        <w:rPr>
          <w:lang w:val="el-GR"/>
        </w:rPr>
        <w:t xml:space="preserve">Εξασφαλίζεται ενιαία ερμηνεία και εφαρμογή. </w:t>
      </w:r>
    </w:p>
    <w:p w14:paraId="2B9E1711" w14:textId="77777777" w:rsidR="004F221B" w:rsidRPr="004F221B" w:rsidRDefault="004F221B" w:rsidP="00CD7EFD">
      <w:pPr>
        <w:numPr>
          <w:ilvl w:val="0"/>
          <w:numId w:val="6"/>
        </w:numPr>
        <w:jc w:val="both"/>
        <w:rPr>
          <w:lang w:val="el-GR"/>
        </w:rPr>
      </w:pPr>
      <w:r w:rsidRPr="004F221B">
        <w:rPr>
          <w:lang w:val="el-GR"/>
        </w:rPr>
        <w:t xml:space="preserve">Εισάγονται νέες ρυθμίσεις, με έμφαση στην αποτελεσματικότητα, τη διαφάνεια και τη συμμετοχή των πολιτών. </w:t>
      </w:r>
    </w:p>
    <w:p w14:paraId="6AE7BB8B" w14:textId="77777777" w:rsidR="004F221B" w:rsidRPr="004F221B" w:rsidRDefault="004F221B" w:rsidP="00CD7EFD">
      <w:pPr>
        <w:numPr>
          <w:ilvl w:val="0"/>
          <w:numId w:val="6"/>
        </w:numPr>
        <w:jc w:val="both"/>
        <w:rPr>
          <w:lang w:val="el-GR"/>
        </w:rPr>
      </w:pPr>
      <w:r w:rsidRPr="004F221B">
        <w:rPr>
          <w:lang w:val="el-GR"/>
        </w:rPr>
        <w:t>Μέσα από την εισαγωγή σύγχρονων εργαλείων και διαδικασιών, ιδίως ψηφιακού χαρακτήρα, καθώς και την αναδιοργάνωση βασικών πεδίων, όπως η άσκηση αρμοδιοτήτων και η δημοσιονομική διαχείριση, επιδιώκεται η ενίσχυση της διοικητικής ικανότητας δήμων και περιφερειών και η παροχή ποιοτικότερων υπηρεσιών προς τους πολίτες.</w:t>
      </w:r>
    </w:p>
    <w:p w14:paraId="510B21BF" w14:textId="77777777" w:rsidR="004F221B" w:rsidRPr="004F221B" w:rsidRDefault="004F221B" w:rsidP="004F221B">
      <w:pPr>
        <w:jc w:val="both"/>
        <w:rPr>
          <w:b/>
          <w:color w:val="156082" w:themeColor="accent1"/>
          <w:lang w:val="el-GR"/>
        </w:rPr>
      </w:pPr>
      <w:r w:rsidRPr="004F221B">
        <w:rPr>
          <w:b/>
          <w:color w:val="156082" w:themeColor="accent1"/>
          <w:lang w:val="el-GR"/>
        </w:rPr>
        <w:t xml:space="preserve">Γιατί είναι σημαντικό: </w:t>
      </w:r>
    </w:p>
    <w:p w14:paraId="331A7EEC" w14:textId="77777777" w:rsidR="004F221B" w:rsidRPr="004F221B" w:rsidRDefault="004F221B" w:rsidP="004F221B">
      <w:pPr>
        <w:jc w:val="both"/>
        <w:rPr>
          <w:lang w:val="el-GR"/>
        </w:rPr>
      </w:pPr>
      <w:r w:rsidRPr="004F221B">
        <w:rPr>
          <w:lang w:val="el-GR"/>
        </w:rPr>
        <w:t xml:space="preserve">Η ύπαρξη ενός ενιαίου κώδικα: </w:t>
      </w:r>
    </w:p>
    <w:p w14:paraId="1A83E8BF" w14:textId="7958F772" w:rsidR="004F221B" w:rsidRPr="004F221B" w:rsidRDefault="004F221B" w:rsidP="00CD7EFD">
      <w:pPr>
        <w:numPr>
          <w:ilvl w:val="0"/>
          <w:numId w:val="6"/>
        </w:numPr>
        <w:jc w:val="both"/>
        <w:rPr>
          <w:lang w:val="el-GR"/>
        </w:rPr>
      </w:pPr>
      <w:proofErr w:type="spellStart"/>
      <w:r w:rsidRPr="004F221B">
        <w:t>Με</w:t>
      </w:r>
      <w:r w:rsidRPr="00CD7EFD">
        <w:rPr>
          <w:lang w:val="el-GR"/>
        </w:rPr>
        <w:t>ιώνει</w:t>
      </w:r>
      <w:proofErr w:type="spellEnd"/>
      <w:r w:rsidRPr="00CD7EFD">
        <w:rPr>
          <w:lang w:val="el-GR"/>
        </w:rPr>
        <w:t xml:space="preserve"> δραστικά τη γραφειοκρατία.</w:t>
      </w:r>
      <w:r w:rsidR="00BD582F">
        <w:rPr>
          <w:lang w:val="el-GR"/>
        </w:rPr>
        <w:t xml:space="preserve"> </w:t>
      </w:r>
    </w:p>
    <w:p w14:paraId="5184A607" w14:textId="299346E6" w:rsidR="004F221B" w:rsidRPr="004F221B" w:rsidRDefault="004F221B" w:rsidP="00CD7EFD">
      <w:pPr>
        <w:numPr>
          <w:ilvl w:val="0"/>
          <w:numId w:val="6"/>
        </w:numPr>
        <w:jc w:val="both"/>
        <w:rPr>
          <w:lang w:val="el-GR"/>
        </w:rPr>
      </w:pPr>
      <w:r w:rsidRPr="004F221B">
        <w:rPr>
          <w:lang w:val="el-GR"/>
        </w:rPr>
        <w:lastRenderedPageBreak/>
        <w:t>Διευκολύνει τους αιρετούς και τα στελέχη.</w:t>
      </w:r>
      <w:r w:rsidR="00BD582F">
        <w:rPr>
          <w:lang w:val="el-GR"/>
        </w:rPr>
        <w:t xml:space="preserve"> </w:t>
      </w:r>
    </w:p>
    <w:p w14:paraId="68E22EAF" w14:textId="77777777" w:rsidR="004F221B" w:rsidRPr="004F221B" w:rsidRDefault="004F221B" w:rsidP="00CD7EFD">
      <w:pPr>
        <w:numPr>
          <w:ilvl w:val="0"/>
          <w:numId w:val="6"/>
        </w:numPr>
        <w:jc w:val="both"/>
        <w:rPr>
          <w:lang w:val="el-GR"/>
        </w:rPr>
      </w:pPr>
      <w:r w:rsidRPr="004F221B">
        <w:rPr>
          <w:lang w:val="el-GR"/>
        </w:rPr>
        <w:t>Επιτρέπει στον πολίτη να κατανοήσει πιο εύκολα το σύστημα.</w:t>
      </w:r>
    </w:p>
    <w:p w14:paraId="4825EF1A" w14:textId="77777777" w:rsidR="004F221B" w:rsidRPr="004F221B" w:rsidRDefault="004F221B" w:rsidP="00CD7EFD">
      <w:pPr>
        <w:numPr>
          <w:ilvl w:val="0"/>
          <w:numId w:val="6"/>
        </w:numPr>
        <w:jc w:val="both"/>
        <w:rPr>
          <w:lang w:val="el-GR"/>
        </w:rPr>
      </w:pPr>
      <w:r w:rsidRPr="004F221B">
        <w:rPr>
          <w:lang w:val="el-GR"/>
        </w:rPr>
        <w:t xml:space="preserve">Απλοποιεί τις διαδικασίες, ώστε οι πολίτες να εξυπηρετούνται χωρίς καθυστερήσεις και ταλαιπωρία. </w:t>
      </w:r>
    </w:p>
    <w:p w14:paraId="72529820" w14:textId="77777777" w:rsidR="004F221B" w:rsidRPr="004F221B" w:rsidRDefault="004F221B" w:rsidP="00CD7EFD">
      <w:pPr>
        <w:numPr>
          <w:ilvl w:val="0"/>
          <w:numId w:val="6"/>
        </w:numPr>
        <w:jc w:val="both"/>
        <w:rPr>
          <w:lang w:val="el-GR"/>
        </w:rPr>
      </w:pPr>
      <w:r w:rsidRPr="004F221B">
        <w:rPr>
          <w:lang w:val="el-GR"/>
        </w:rPr>
        <w:t xml:space="preserve">Δίνει περισσότερες δυνατότητες συμμετοχής, ειδικά σε όσους δυσκολεύονται να συμμετέχουν με τον παραδοσιακό τρόπο (νέοι, άτομα που βρίσκονται μακριά). </w:t>
      </w:r>
    </w:p>
    <w:p w14:paraId="65A3021A" w14:textId="77777777" w:rsidR="004F221B" w:rsidRPr="004F221B" w:rsidRDefault="004F221B" w:rsidP="00CD7EFD">
      <w:pPr>
        <w:numPr>
          <w:ilvl w:val="0"/>
          <w:numId w:val="6"/>
        </w:numPr>
        <w:jc w:val="both"/>
        <w:rPr>
          <w:lang w:val="el-GR"/>
        </w:rPr>
      </w:pPr>
      <w:r w:rsidRPr="004F221B">
        <w:rPr>
          <w:lang w:val="el-GR"/>
        </w:rPr>
        <w:t>Ξεκαθαρίζει ποιος κάνει τι, ώστε να αποφεύγονται επικαλύψεις.</w:t>
      </w:r>
    </w:p>
    <w:p w14:paraId="399490AA" w14:textId="77777777" w:rsidR="004F221B" w:rsidRPr="004F221B" w:rsidRDefault="004F221B" w:rsidP="00CD7EFD">
      <w:pPr>
        <w:numPr>
          <w:ilvl w:val="0"/>
          <w:numId w:val="6"/>
        </w:numPr>
        <w:jc w:val="both"/>
        <w:rPr>
          <w:lang w:val="el-GR"/>
        </w:rPr>
      </w:pPr>
      <w:r w:rsidRPr="004F221B">
        <w:rPr>
          <w:lang w:val="el-GR"/>
        </w:rPr>
        <w:t xml:space="preserve">Βοηθά τους δήμους και τις περιφέρειες να διαχειρίζονται καλύτερα τα χρήματά τους, άρα να αξιοποιούνται πιο σωστά οι πόροι. </w:t>
      </w:r>
    </w:p>
    <w:p w14:paraId="137E8ED8" w14:textId="77777777" w:rsidR="004F221B" w:rsidRPr="004F221B" w:rsidRDefault="004F221B" w:rsidP="00CD7EFD">
      <w:pPr>
        <w:numPr>
          <w:ilvl w:val="0"/>
          <w:numId w:val="6"/>
        </w:numPr>
        <w:jc w:val="both"/>
        <w:rPr>
          <w:lang w:val="el-GR"/>
        </w:rPr>
      </w:pPr>
      <w:r w:rsidRPr="004F221B">
        <w:rPr>
          <w:lang w:val="el-GR"/>
        </w:rPr>
        <w:t xml:space="preserve">Ενισχύει τη διαφάνεια, ώστε οι πολίτες να γνωρίζουν πού πάνε τα χρήματα τους και πώς λειτουργεί η διοίκηση. </w:t>
      </w:r>
    </w:p>
    <w:p w14:paraId="793ABA13" w14:textId="77777777" w:rsidR="004F221B" w:rsidRPr="004F221B" w:rsidRDefault="004F221B" w:rsidP="00CD7EFD">
      <w:pPr>
        <w:numPr>
          <w:ilvl w:val="0"/>
          <w:numId w:val="6"/>
        </w:numPr>
        <w:jc w:val="both"/>
        <w:rPr>
          <w:lang w:val="el-GR"/>
        </w:rPr>
      </w:pPr>
      <w:r w:rsidRPr="004F221B">
        <w:rPr>
          <w:lang w:val="el-GR"/>
        </w:rPr>
        <w:t xml:space="preserve">Μειώνει τα περιθώρια αυθαιρεσίας, γιατί οι διαδικασίες γίνονται πιο αντικειμενικές και στενά ελέγξιμες. </w:t>
      </w:r>
    </w:p>
    <w:p w14:paraId="5D01614A" w14:textId="18F04AE5" w:rsidR="004F221B" w:rsidRDefault="004F221B" w:rsidP="004F221B">
      <w:pPr>
        <w:jc w:val="both"/>
        <w:rPr>
          <w:lang w:val="el-GR"/>
        </w:rPr>
      </w:pPr>
      <w:r w:rsidRPr="004F221B">
        <w:rPr>
          <w:lang w:val="el-GR"/>
        </w:rPr>
        <w:t>Βελτιώνει την ποιότητα των υπηρεσιών, άρα την ποιότητα της καθημερινότητας όλων.</w:t>
      </w:r>
      <w:r w:rsidR="00BD582F">
        <w:rPr>
          <w:lang w:val="el-GR"/>
        </w:rPr>
        <w:t xml:space="preserve"> </w:t>
      </w:r>
    </w:p>
    <w:p w14:paraId="012C8A0D" w14:textId="77777777" w:rsidR="00C6498C" w:rsidRPr="004F221B" w:rsidRDefault="00C6498C" w:rsidP="004F221B">
      <w:pPr>
        <w:jc w:val="both"/>
        <w:rPr>
          <w:lang w:val="el-GR"/>
        </w:rPr>
      </w:pPr>
    </w:p>
    <w:p w14:paraId="18FE2D6D" w14:textId="77777777" w:rsidR="004F221B" w:rsidRPr="004F221B" w:rsidRDefault="004F221B" w:rsidP="004F221B">
      <w:pPr>
        <w:jc w:val="both"/>
        <w:rPr>
          <w:b/>
          <w:bCs/>
          <w:color w:val="156082" w:themeColor="accent1"/>
          <w:lang w:val="el-GR"/>
        </w:rPr>
      </w:pPr>
      <w:r w:rsidRPr="004F221B">
        <w:rPr>
          <w:b/>
          <w:bCs/>
          <w:color w:val="156082" w:themeColor="accent1"/>
          <w:lang w:val="el-GR"/>
        </w:rPr>
        <w:t>Οι 10 πιο σημαντικές αλλαγές στην τοπική αυτοδιοίκηση</w:t>
      </w:r>
    </w:p>
    <w:p w14:paraId="6A216465" w14:textId="7881716D" w:rsidR="004F221B" w:rsidRPr="004F221B" w:rsidRDefault="004F221B" w:rsidP="004F221B">
      <w:pPr>
        <w:numPr>
          <w:ilvl w:val="0"/>
          <w:numId w:val="13"/>
        </w:numPr>
        <w:ind w:left="0" w:firstLine="0"/>
        <w:jc w:val="both"/>
        <w:rPr>
          <w:lang w:val="el-GR"/>
        </w:rPr>
      </w:pPr>
      <w:r w:rsidRPr="004F221B">
        <w:rPr>
          <w:lang w:val="el-GR"/>
        </w:rPr>
        <w:t xml:space="preserve">Οι Περιφέρειες της χώρας, δεκαπέντε (15) χρόνια μετά τη θεσμοθέτησή τους δεν είχαν αποκτήσει ένα ενιαίο νομοθετικό πλαίσιο, με αποτέλεσμα ταυτόχρονα να </w:t>
      </w:r>
      <w:proofErr w:type="spellStart"/>
      <w:r w:rsidRPr="004F221B">
        <w:rPr>
          <w:lang w:val="el-GR"/>
        </w:rPr>
        <w:t>διέπονται</w:t>
      </w:r>
      <w:proofErr w:type="spellEnd"/>
      <w:r w:rsidRPr="004F221B">
        <w:rPr>
          <w:lang w:val="el-GR"/>
        </w:rPr>
        <w:t xml:space="preserve"> από διατάξεις που αφορούν τις κεντρικές κρατικές υπηρεσίες, τις πρώην κρατικές περιφέρειες και τις αιρετές νομαρχίες.</w:t>
      </w:r>
      <w:r w:rsidR="00CD7EFD">
        <w:rPr>
          <w:lang w:val="el-GR"/>
        </w:rPr>
        <w:t xml:space="preserve"> </w:t>
      </w:r>
      <w:r w:rsidRPr="004F221B">
        <w:rPr>
          <w:lang w:val="el-GR"/>
        </w:rPr>
        <w:t xml:space="preserve">Σε πολλές περιπτώσεις, το ίδιο ζήτημα μπορούσε να εμπίπτει στην αρμοδιότητα περισσότερων του ενός φορέων, χωρίς σαφή ιεράρχηση, γεγονός που οδηγούσε σε αναποτελεσματικότητα και σύγχυση. </w:t>
      </w:r>
      <w:r w:rsidRPr="004F221B">
        <w:rPr>
          <w:b/>
          <w:bCs/>
          <w:lang w:val="el-GR"/>
        </w:rPr>
        <w:t>Αυτό τελειώνει με τη θεσμοθέτηση του ενιαίου Κώδικα Τοπικής Αυτοδιοίκησης για δήμους και περιφέρειες.</w:t>
      </w:r>
    </w:p>
    <w:p w14:paraId="1E156091" w14:textId="77777777" w:rsidR="004F221B" w:rsidRPr="004F221B" w:rsidRDefault="004F221B" w:rsidP="004F221B">
      <w:pPr>
        <w:numPr>
          <w:ilvl w:val="0"/>
          <w:numId w:val="13"/>
        </w:numPr>
        <w:ind w:left="0" w:firstLine="0"/>
        <w:jc w:val="both"/>
        <w:rPr>
          <w:lang w:val="el-GR"/>
        </w:rPr>
      </w:pPr>
      <w:r w:rsidRPr="004F221B">
        <w:rPr>
          <w:b/>
          <w:bCs/>
          <w:lang w:val="el-GR"/>
        </w:rPr>
        <w:t xml:space="preserve">Συμμετοχή πολιτών στην οργάνωση και στη δράση των δήμων. </w:t>
      </w:r>
      <w:r w:rsidRPr="004F221B">
        <w:rPr>
          <w:lang w:val="el-GR"/>
        </w:rPr>
        <w:t>Θεσμοθέτηση της διεξαγωγής συμβουλευτικού δημοτικού δημοψηφίσματος με ηλεκτρονική ψηφοφορία και θεσμικές εγγυήσεις για τη διαδικασία διεξαγωγής του. Αναβάθμιση των συμβουλίων νέων, με σαφείς κανόνες για την εκλογή τους και ηλεκτρονική διαδικασία ψηφοφορίας.</w:t>
      </w:r>
    </w:p>
    <w:p w14:paraId="35266767" w14:textId="77777777" w:rsidR="004F221B" w:rsidRPr="004F221B" w:rsidRDefault="004F221B" w:rsidP="004F221B">
      <w:pPr>
        <w:numPr>
          <w:ilvl w:val="0"/>
          <w:numId w:val="13"/>
        </w:numPr>
        <w:ind w:left="0" w:firstLine="0"/>
        <w:jc w:val="both"/>
        <w:rPr>
          <w:b/>
          <w:bCs/>
          <w:lang w:val="el-GR"/>
        </w:rPr>
      </w:pPr>
      <w:r w:rsidRPr="004F221B">
        <w:rPr>
          <w:b/>
          <w:bCs/>
          <w:lang w:val="el-GR"/>
        </w:rPr>
        <w:lastRenderedPageBreak/>
        <w:t xml:space="preserve">Ενίσχυση της διαφάνειας και της λογοδοσίας των αιρετών οργάνων. </w:t>
      </w:r>
      <w:r w:rsidRPr="004F221B">
        <w:rPr>
          <w:lang w:val="el-GR"/>
        </w:rPr>
        <w:t xml:space="preserve">Η υποχρέωση δημοσιοποίησης των αποφάσεων, η αξιοποίηση των ψηφιακών μέσων και η ενίσχυση των μηχανισμών ελέγχου συμβάλλουν στη δημιουργία ενός πλαισίου που ενισχύει την εμπιστοσύνη των πολιτών προς τη διοίκηση. </w:t>
      </w:r>
    </w:p>
    <w:p w14:paraId="1D59B442" w14:textId="77777777" w:rsidR="004F221B" w:rsidRPr="004F221B" w:rsidRDefault="004F221B" w:rsidP="004F221B">
      <w:pPr>
        <w:numPr>
          <w:ilvl w:val="0"/>
          <w:numId w:val="13"/>
        </w:numPr>
        <w:ind w:left="0" w:firstLine="0"/>
        <w:jc w:val="both"/>
        <w:rPr>
          <w:lang w:val="el-GR"/>
        </w:rPr>
      </w:pPr>
      <w:r w:rsidRPr="004F221B">
        <w:rPr>
          <w:b/>
          <w:bCs/>
          <w:lang w:val="el-GR"/>
        </w:rPr>
        <w:t xml:space="preserve">Αναδιοργάνωση του συστήματος διακυβέρνησης των δήμων και των περιφερειών. </w:t>
      </w:r>
      <w:r w:rsidRPr="004F221B">
        <w:rPr>
          <w:lang w:val="el-GR"/>
        </w:rPr>
        <w:t xml:space="preserve">Με την αποσαφήνιση των αρμοδιοτήτων των συλλογικών οργάνων της αυτοδιοίκησης (δημοτικό και περιφερειακό συμβούλιο, δημοτική και περιφερειακή επιτροπή, λοιπές επιτροπές και συμβουλευτικά όργανα) και την καθιέρωση ενιαίων κανόνων λειτουργίας, επιδιώκεται η βελτίωση της αποτελεσματικότητας και η αποφυγή συγκρούσεων αρμοδιοτήτων. </w:t>
      </w:r>
    </w:p>
    <w:p w14:paraId="156519A7" w14:textId="77777777" w:rsidR="004F221B" w:rsidRPr="004F221B" w:rsidRDefault="004F221B" w:rsidP="004F221B">
      <w:pPr>
        <w:numPr>
          <w:ilvl w:val="0"/>
          <w:numId w:val="13"/>
        </w:numPr>
        <w:ind w:left="0" w:firstLine="0"/>
        <w:jc w:val="both"/>
        <w:rPr>
          <w:lang w:val="el-GR"/>
        </w:rPr>
      </w:pPr>
      <w:r w:rsidRPr="004F221B">
        <w:rPr>
          <w:b/>
          <w:bCs/>
          <w:lang w:val="el-GR"/>
        </w:rPr>
        <w:t>Αποτελεσματικότητα και διαφάνεια στη λειτουργία των οικονομικών υπηρεσιών</w:t>
      </w:r>
      <w:r w:rsidRPr="004F221B">
        <w:rPr>
          <w:lang w:val="el-GR"/>
        </w:rPr>
        <w:t>, ώστε να μην δημιουργούνται γκρίζες ζώνες επιδεχόμενες πολλαπλών ερμηνειών.</w:t>
      </w:r>
    </w:p>
    <w:p w14:paraId="6295CEB1" w14:textId="0AAF5838" w:rsidR="004F221B" w:rsidRPr="004F221B" w:rsidRDefault="004F221B" w:rsidP="004F221B">
      <w:pPr>
        <w:numPr>
          <w:ilvl w:val="0"/>
          <w:numId w:val="13"/>
        </w:numPr>
        <w:ind w:left="0" w:firstLine="0"/>
        <w:jc w:val="both"/>
        <w:rPr>
          <w:lang w:val="el-GR"/>
        </w:rPr>
      </w:pPr>
      <w:r w:rsidRPr="004F221B">
        <w:rPr>
          <w:b/>
          <w:bCs/>
          <w:lang w:val="el-GR"/>
        </w:rPr>
        <w:t xml:space="preserve">Αντικειμενικό και </w:t>
      </w:r>
      <w:proofErr w:type="spellStart"/>
      <w:r w:rsidRPr="004F221B">
        <w:rPr>
          <w:b/>
          <w:bCs/>
          <w:lang w:val="el-GR"/>
        </w:rPr>
        <w:t>στοχευμένο</w:t>
      </w:r>
      <w:proofErr w:type="spellEnd"/>
      <w:r w:rsidRPr="004F221B">
        <w:rPr>
          <w:b/>
          <w:bCs/>
          <w:lang w:val="el-GR"/>
        </w:rPr>
        <w:t xml:space="preserve"> σύστημα ελέγχου νομιμότητας</w:t>
      </w:r>
      <w:r w:rsidRPr="004F221B">
        <w:rPr>
          <w:lang w:val="el-GR"/>
        </w:rPr>
        <w:t xml:space="preserve"> </w:t>
      </w:r>
      <w:r w:rsidR="008903D4" w:rsidRPr="004F221B">
        <w:rPr>
          <w:b/>
          <w:bCs/>
          <w:lang w:val="el-GR"/>
        </w:rPr>
        <w:t xml:space="preserve">αποκλειστικά </w:t>
      </w:r>
      <w:r w:rsidRPr="004F221B">
        <w:rPr>
          <w:lang w:val="el-GR"/>
        </w:rPr>
        <w:t>(και σε καμία περίπτωση σκοπιμότητας) επί των πράξεων και των οργάνων διοίκησης της αυτοδιοίκησης, μέσω της λειτουργία</w:t>
      </w:r>
      <w:r w:rsidR="008903D4">
        <w:rPr>
          <w:lang w:val="el-GR"/>
        </w:rPr>
        <w:t>ς</w:t>
      </w:r>
      <w:r w:rsidRPr="004F221B">
        <w:rPr>
          <w:lang w:val="el-GR"/>
        </w:rPr>
        <w:t xml:space="preserve"> ολοκληρωμένου πληροφοριακού συστήματος και της Αυτοτελούς Υπηρεσίας Ελέγχου Νομιμότητας Ο.Τ.Α..</w:t>
      </w:r>
    </w:p>
    <w:p w14:paraId="282750E4" w14:textId="69C6D35E" w:rsidR="004F221B" w:rsidRPr="004F221B" w:rsidRDefault="004F221B" w:rsidP="004F221B">
      <w:pPr>
        <w:numPr>
          <w:ilvl w:val="0"/>
          <w:numId w:val="13"/>
        </w:numPr>
        <w:ind w:left="0" w:firstLine="0"/>
        <w:jc w:val="both"/>
        <w:rPr>
          <w:lang w:val="el-GR"/>
        </w:rPr>
      </w:pPr>
      <w:r w:rsidRPr="004F221B">
        <w:rPr>
          <w:b/>
          <w:bCs/>
          <w:lang w:val="el-GR"/>
        </w:rPr>
        <w:t>Σαφής προσδιορισμός της καταστατικής θέσης των οργάνων διοίκησης της αυτοδιοίκησης</w:t>
      </w:r>
      <w:r w:rsidRPr="004F221B">
        <w:rPr>
          <w:lang w:val="el-GR"/>
        </w:rPr>
        <w:t xml:space="preserve">, δηλαδή της αντιμισθίας και των εξόδων παράστασης, της αναστολής της επαγγελματικής τους δραστηριότητας </w:t>
      </w:r>
      <w:r w:rsidR="008903D4">
        <w:rPr>
          <w:lang w:val="el-GR"/>
        </w:rPr>
        <w:t>ή</w:t>
      </w:r>
      <w:r w:rsidRPr="004F221B">
        <w:rPr>
          <w:lang w:val="el-GR"/>
        </w:rPr>
        <w:t xml:space="preserve"> της λήψης ειδικής άδειας.</w:t>
      </w:r>
    </w:p>
    <w:p w14:paraId="07570696" w14:textId="77777777" w:rsidR="004F221B" w:rsidRPr="004F221B" w:rsidRDefault="004F221B" w:rsidP="004F221B">
      <w:pPr>
        <w:numPr>
          <w:ilvl w:val="0"/>
          <w:numId w:val="13"/>
        </w:numPr>
        <w:ind w:left="0" w:firstLine="0"/>
        <w:jc w:val="both"/>
        <w:rPr>
          <w:lang w:val="el-GR"/>
        </w:rPr>
      </w:pPr>
      <w:r w:rsidRPr="004F221B">
        <w:rPr>
          <w:b/>
          <w:bCs/>
          <w:lang w:val="el-GR"/>
        </w:rPr>
        <w:t>Καταγραφή και συστηματοποίηση των αρμοδιοτήτων των δήμων και των περιφερειών</w:t>
      </w:r>
      <w:r w:rsidRPr="004F221B">
        <w:rPr>
          <w:lang w:val="el-GR"/>
        </w:rPr>
        <w:t xml:space="preserve"> στο πλαίσιο της </w:t>
      </w:r>
      <w:proofErr w:type="spellStart"/>
      <w:r w:rsidRPr="004F221B">
        <w:rPr>
          <w:lang w:val="el-GR"/>
        </w:rPr>
        <w:t>πολυεπίπεδης</w:t>
      </w:r>
      <w:proofErr w:type="spellEnd"/>
      <w:r w:rsidRPr="004F221B">
        <w:rPr>
          <w:lang w:val="el-GR"/>
        </w:rPr>
        <w:t xml:space="preserve"> διακυβέρνησης, με στόχο τη σαφή κατανομή τους μεταξύ των διαφορετικών επιπέδων διοίκησης. Με τον τρόπο αυτό, αποφεύγονται επικαλύψεις και κενά, ενώ ενισχύεται η συνεργασία μεταξύ των επιπέδων διακυβέρνησης προς όφελος του πολίτη.</w:t>
      </w:r>
    </w:p>
    <w:p w14:paraId="30A44E1C" w14:textId="1C31BB8C" w:rsidR="004F221B" w:rsidRPr="004F221B" w:rsidRDefault="004F221B" w:rsidP="004F221B">
      <w:pPr>
        <w:numPr>
          <w:ilvl w:val="0"/>
          <w:numId w:val="13"/>
        </w:numPr>
        <w:ind w:left="0" w:firstLine="0"/>
        <w:jc w:val="both"/>
        <w:rPr>
          <w:lang w:val="el-GR"/>
        </w:rPr>
      </w:pPr>
      <w:r w:rsidRPr="004F221B">
        <w:rPr>
          <w:b/>
          <w:bCs/>
          <w:lang w:val="el-GR"/>
        </w:rPr>
        <w:t xml:space="preserve">Αλλαγή του τρόπου εκλογής </w:t>
      </w:r>
      <w:proofErr w:type="spellStart"/>
      <w:r w:rsidRPr="004F221B">
        <w:rPr>
          <w:b/>
          <w:bCs/>
          <w:lang w:val="el-GR"/>
        </w:rPr>
        <w:t>αυτοδιοικητικών</w:t>
      </w:r>
      <w:proofErr w:type="spellEnd"/>
      <w:r w:rsidRPr="004F221B">
        <w:rPr>
          <w:b/>
          <w:bCs/>
          <w:lang w:val="el-GR"/>
        </w:rPr>
        <w:t xml:space="preserve"> αρχών, με κατάργηση του δεύτερου γύρου των εκλογών και δυνατότητα ηλεκτρονικής ψηφοφορίας</w:t>
      </w:r>
      <w:r w:rsidR="00F51C9F">
        <w:rPr>
          <w:b/>
          <w:bCs/>
          <w:lang w:val="el-GR"/>
        </w:rPr>
        <w:t xml:space="preserve"> σε ειδικά εκλογικά κέντρα παρουσία δικαστικού αντιπροσώπου</w:t>
      </w:r>
      <w:r w:rsidRPr="004F221B">
        <w:rPr>
          <w:lang w:val="el-GR"/>
        </w:rPr>
        <w:t>, προκειμένου να ενισχυθεί η νομιμοποίηση των αιρετών αρχών και η συμμετοχή των δημοτών.</w:t>
      </w:r>
    </w:p>
    <w:p w14:paraId="2A5542B1" w14:textId="24B2FAB9" w:rsidR="004F221B" w:rsidRPr="004F221B" w:rsidRDefault="004F221B" w:rsidP="004F221B">
      <w:pPr>
        <w:numPr>
          <w:ilvl w:val="0"/>
          <w:numId w:val="13"/>
        </w:numPr>
        <w:ind w:left="0" w:firstLine="0"/>
        <w:jc w:val="both"/>
        <w:rPr>
          <w:lang w:val="el-GR"/>
        </w:rPr>
      </w:pPr>
      <w:r w:rsidRPr="004F221B">
        <w:rPr>
          <w:b/>
          <w:bCs/>
          <w:lang w:val="el-GR"/>
        </w:rPr>
        <w:t xml:space="preserve">Ψηφιακός μετασχηματισμός της Αυτοδιοίκησης. </w:t>
      </w:r>
      <w:r w:rsidRPr="004F221B">
        <w:rPr>
          <w:lang w:val="el-GR"/>
        </w:rPr>
        <w:t>Υπάρχει μια συνειδητή επιλογή στον Κώδικα να λειτουργούν ηλεκτρονικές εφαρμογές προς υποβοήθηση της συμμετοχής των πολιτών στα όργανα της αυτοδιοίκησης</w:t>
      </w:r>
      <w:r w:rsidR="000062C5">
        <w:rPr>
          <w:lang w:val="el-GR"/>
        </w:rPr>
        <w:t xml:space="preserve">, αλλά και της εξυπηρέτησής τους στην καθημερινή </w:t>
      </w:r>
      <w:proofErr w:type="spellStart"/>
      <w:r w:rsidR="000062C5">
        <w:rPr>
          <w:lang w:val="el-GR"/>
        </w:rPr>
        <w:t>διάδραση</w:t>
      </w:r>
      <w:proofErr w:type="spellEnd"/>
      <w:r w:rsidR="000062C5">
        <w:rPr>
          <w:lang w:val="el-GR"/>
        </w:rPr>
        <w:t xml:space="preserve"> με την αυτοδιοίκηση</w:t>
      </w:r>
      <w:r w:rsidRPr="004F221B">
        <w:rPr>
          <w:lang w:val="el-GR"/>
        </w:rPr>
        <w:t xml:space="preserve">. Έτσι, στο πλαίσιο του Κώδικα προβλέπεται η δημιουργία εφαρμογών με πολλαπλές </w:t>
      </w:r>
      <w:proofErr w:type="spellStart"/>
      <w:r w:rsidRPr="004F221B">
        <w:rPr>
          <w:lang w:val="el-GR"/>
        </w:rPr>
        <w:t>διαλειτουργικότητες</w:t>
      </w:r>
      <w:proofErr w:type="spellEnd"/>
      <w:r w:rsidRPr="004F221B">
        <w:rPr>
          <w:lang w:val="el-GR"/>
        </w:rPr>
        <w:t>.</w:t>
      </w:r>
    </w:p>
    <w:p w14:paraId="23EC54D2" w14:textId="77777777" w:rsidR="004F221B" w:rsidRDefault="004F221B" w:rsidP="004F221B">
      <w:pPr>
        <w:jc w:val="both"/>
        <w:rPr>
          <w:lang w:val="el-GR"/>
        </w:rPr>
      </w:pPr>
    </w:p>
    <w:p w14:paraId="057949FB" w14:textId="77777777" w:rsidR="004F221B" w:rsidRPr="004F221B" w:rsidRDefault="004F221B" w:rsidP="004F221B">
      <w:pPr>
        <w:jc w:val="both"/>
        <w:rPr>
          <w:b/>
          <w:bCs/>
          <w:color w:val="156082" w:themeColor="accent1"/>
          <w:lang w:val="el-GR"/>
        </w:rPr>
      </w:pPr>
      <w:r w:rsidRPr="004F221B">
        <w:rPr>
          <w:b/>
          <w:bCs/>
          <w:color w:val="156082" w:themeColor="accent1"/>
          <w:lang w:val="el-GR"/>
        </w:rPr>
        <w:t>Δομή του Κώδικα Τοπικής Αυτοδιοίκησης</w:t>
      </w:r>
    </w:p>
    <w:p w14:paraId="1917CADF" w14:textId="7586B49A" w:rsidR="004F221B" w:rsidRPr="004F221B" w:rsidRDefault="004F221B" w:rsidP="004F221B">
      <w:pPr>
        <w:jc w:val="both"/>
        <w:rPr>
          <w:lang w:val="el-GR"/>
        </w:rPr>
      </w:pPr>
      <w:r w:rsidRPr="004F221B">
        <w:rPr>
          <w:lang w:val="el-GR"/>
        </w:rPr>
        <w:t>Ο Κώδικας αποτελείται από 6 Βιβλία</w:t>
      </w:r>
      <w:r w:rsidR="00536156">
        <w:rPr>
          <w:lang w:val="el-GR"/>
        </w:rPr>
        <w:t>:</w:t>
      </w:r>
    </w:p>
    <w:p w14:paraId="40CE98B1" w14:textId="77777777" w:rsidR="004F221B" w:rsidRPr="004F221B" w:rsidRDefault="004F221B" w:rsidP="004F221B">
      <w:pPr>
        <w:jc w:val="both"/>
        <w:rPr>
          <w:lang w:val="el-GR"/>
        </w:rPr>
      </w:pPr>
      <w:r w:rsidRPr="004F221B">
        <w:rPr>
          <w:lang w:val="el-GR"/>
        </w:rPr>
        <w:t xml:space="preserve">Το </w:t>
      </w:r>
      <w:r w:rsidRPr="001D3FBF">
        <w:rPr>
          <w:b/>
          <w:bCs/>
          <w:lang w:val="el-GR"/>
        </w:rPr>
        <w:t>1</w:t>
      </w:r>
      <w:r w:rsidRPr="001D3FBF">
        <w:rPr>
          <w:b/>
          <w:bCs/>
          <w:vertAlign w:val="superscript"/>
          <w:lang w:val="el-GR"/>
        </w:rPr>
        <w:t>ο</w:t>
      </w:r>
      <w:r w:rsidRPr="001D3FBF">
        <w:rPr>
          <w:b/>
          <w:bCs/>
          <w:lang w:val="el-GR"/>
        </w:rPr>
        <w:t xml:space="preserve"> βιβλίο</w:t>
      </w:r>
      <w:r w:rsidRPr="004F221B">
        <w:rPr>
          <w:lang w:val="el-GR"/>
        </w:rPr>
        <w:t xml:space="preserve"> προσδιορίζει τί είναι αυτοδιοίκηση, ποιες είναι οι σχέσεις μεταξύ του πρώτου και του δεύτερου βαθμού, πώς εκλέγονται οι αιρετές αρχές της αυτοδιοίκησης και πώς ελέγχονται οι εκλογικές δαπάνες. </w:t>
      </w:r>
    </w:p>
    <w:p w14:paraId="1DEE52B4" w14:textId="77777777" w:rsidR="004F221B" w:rsidRPr="004F221B" w:rsidRDefault="004F221B" w:rsidP="004F221B">
      <w:pPr>
        <w:jc w:val="both"/>
        <w:rPr>
          <w:lang w:val="el-GR"/>
        </w:rPr>
      </w:pPr>
      <w:r w:rsidRPr="004F221B">
        <w:rPr>
          <w:lang w:val="el-GR"/>
        </w:rPr>
        <w:t xml:space="preserve">Το </w:t>
      </w:r>
      <w:r w:rsidRPr="001D3FBF">
        <w:rPr>
          <w:b/>
          <w:bCs/>
          <w:lang w:val="el-GR"/>
        </w:rPr>
        <w:t>2</w:t>
      </w:r>
      <w:r w:rsidRPr="001D3FBF">
        <w:rPr>
          <w:b/>
          <w:bCs/>
          <w:vertAlign w:val="superscript"/>
          <w:lang w:val="el-GR"/>
        </w:rPr>
        <w:t>ο</w:t>
      </w:r>
      <w:r w:rsidRPr="001D3FBF">
        <w:rPr>
          <w:b/>
          <w:bCs/>
          <w:lang w:val="el-GR"/>
        </w:rPr>
        <w:t xml:space="preserve"> βιβλίο</w:t>
      </w:r>
      <w:r w:rsidRPr="004F221B">
        <w:rPr>
          <w:lang w:val="el-GR"/>
        </w:rPr>
        <w:t xml:space="preserve"> προσδιορίζει τα όργανα διοίκησης των δήμων και των περιφερειών, τα συμβουλευτικά και γνωμοδοτικά όργανα που λειτουργούν εντός της δομής της αυτοδιοίκησης, τα νομικά πρόσωπα και την καταστατική θέση των αιρετών και των μελών διοίκησης των νομικών προσώπων.</w:t>
      </w:r>
    </w:p>
    <w:p w14:paraId="01AD3BF0" w14:textId="77777777" w:rsidR="004F221B" w:rsidRPr="004F221B" w:rsidRDefault="004F221B" w:rsidP="004F221B">
      <w:pPr>
        <w:jc w:val="both"/>
        <w:rPr>
          <w:lang w:val="el-GR"/>
        </w:rPr>
      </w:pPr>
      <w:r w:rsidRPr="004F221B">
        <w:rPr>
          <w:lang w:val="el-GR"/>
        </w:rPr>
        <w:t xml:space="preserve">Το </w:t>
      </w:r>
      <w:r w:rsidRPr="001D3FBF">
        <w:rPr>
          <w:b/>
          <w:bCs/>
          <w:lang w:val="el-GR"/>
        </w:rPr>
        <w:t>3</w:t>
      </w:r>
      <w:r w:rsidRPr="001D3FBF">
        <w:rPr>
          <w:b/>
          <w:bCs/>
          <w:vertAlign w:val="superscript"/>
          <w:lang w:val="el-GR"/>
        </w:rPr>
        <w:t>ο</w:t>
      </w:r>
      <w:r w:rsidRPr="001D3FBF">
        <w:rPr>
          <w:b/>
          <w:bCs/>
          <w:lang w:val="el-GR"/>
        </w:rPr>
        <w:t xml:space="preserve"> βιβλίο</w:t>
      </w:r>
      <w:r w:rsidRPr="004F221B">
        <w:rPr>
          <w:lang w:val="el-GR"/>
        </w:rPr>
        <w:t xml:space="preserve"> προσδιορίζει το περίπλοκο θέμα των αρμοδιοτήτων των δήμων και των περιφερειών, ως ένδειξη εμπιστοσύνης της πολιτείας προς τις </w:t>
      </w:r>
      <w:proofErr w:type="spellStart"/>
      <w:r w:rsidRPr="004F221B">
        <w:rPr>
          <w:lang w:val="el-GR"/>
        </w:rPr>
        <w:t>αυτοδιοικητικές</w:t>
      </w:r>
      <w:proofErr w:type="spellEnd"/>
      <w:r w:rsidRPr="004F221B">
        <w:rPr>
          <w:lang w:val="el-GR"/>
        </w:rPr>
        <w:t xml:space="preserve"> δομές. </w:t>
      </w:r>
    </w:p>
    <w:p w14:paraId="404F98D6" w14:textId="2CC97048" w:rsidR="004F221B" w:rsidRPr="004F221B" w:rsidRDefault="004F221B" w:rsidP="004F221B">
      <w:pPr>
        <w:jc w:val="both"/>
        <w:rPr>
          <w:lang w:val="el-GR"/>
        </w:rPr>
      </w:pPr>
      <w:r w:rsidRPr="004F221B">
        <w:rPr>
          <w:lang w:val="el-GR"/>
        </w:rPr>
        <w:t xml:space="preserve">Το </w:t>
      </w:r>
      <w:r w:rsidRPr="001D3FBF">
        <w:rPr>
          <w:b/>
          <w:bCs/>
          <w:lang w:val="el-GR"/>
        </w:rPr>
        <w:t>4</w:t>
      </w:r>
      <w:r w:rsidRPr="001D3FBF">
        <w:rPr>
          <w:b/>
          <w:bCs/>
          <w:vertAlign w:val="superscript"/>
          <w:lang w:val="el-GR"/>
        </w:rPr>
        <w:t>ο</w:t>
      </w:r>
      <w:r w:rsidRPr="001D3FBF">
        <w:rPr>
          <w:b/>
          <w:bCs/>
          <w:lang w:val="el-GR"/>
        </w:rPr>
        <w:t xml:space="preserve"> βιβλίο</w:t>
      </w:r>
      <w:r w:rsidRPr="004F221B">
        <w:rPr>
          <w:lang w:val="el-GR"/>
        </w:rPr>
        <w:t xml:space="preserve"> προσδιορίζει το σύνολο της οικονομικής διοίκησης των δήμων, για πρώτη φορά σε ενιαίο κείμενο Κώδικα, και πραγματεύεται ζητήματα δημοσίων συμβάσεων, περιουσίας και εσόδων των δήμων και των περιφερειών. </w:t>
      </w:r>
    </w:p>
    <w:p w14:paraId="50CA68C1" w14:textId="77777777" w:rsidR="004F221B" w:rsidRPr="004F221B" w:rsidRDefault="004F221B" w:rsidP="004F221B">
      <w:pPr>
        <w:jc w:val="both"/>
        <w:rPr>
          <w:lang w:val="el-GR"/>
        </w:rPr>
      </w:pPr>
      <w:r w:rsidRPr="004F221B">
        <w:rPr>
          <w:lang w:val="el-GR"/>
        </w:rPr>
        <w:t xml:space="preserve">Το </w:t>
      </w:r>
      <w:r w:rsidRPr="001D3FBF">
        <w:rPr>
          <w:b/>
          <w:bCs/>
          <w:lang w:val="el-GR"/>
        </w:rPr>
        <w:t>5</w:t>
      </w:r>
      <w:r w:rsidRPr="001D3FBF">
        <w:rPr>
          <w:b/>
          <w:bCs/>
          <w:vertAlign w:val="superscript"/>
          <w:lang w:val="el-GR"/>
        </w:rPr>
        <w:t>ο</w:t>
      </w:r>
      <w:r w:rsidRPr="001D3FBF">
        <w:rPr>
          <w:b/>
          <w:bCs/>
          <w:lang w:val="el-GR"/>
        </w:rPr>
        <w:t xml:space="preserve"> βιβλίο</w:t>
      </w:r>
      <w:r w:rsidRPr="004F221B">
        <w:rPr>
          <w:lang w:val="el-GR"/>
        </w:rPr>
        <w:t xml:space="preserve"> προσδιορίζει πώς γίνεται ο έλεγχος νομιμότητας των πράξεων της αυτοδιοίκησης με αξιόπιστο και αντικειμενικό τρόπο και πώς ευθύνονται πειθαρχικά τα αιρετά πρόσωπά της. </w:t>
      </w:r>
    </w:p>
    <w:p w14:paraId="56B79334" w14:textId="37EE1DB4" w:rsidR="004F221B" w:rsidRDefault="004F221B" w:rsidP="004F221B">
      <w:pPr>
        <w:jc w:val="both"/>
        <w:rPr>
          <w:lang w:val="el-GR"/>
        </w:rPr>
      </w:pPr>
      <w:r w:rsidRPr="004F221B">
        <w:rPr>
          <w:lang w:val="el-GR"/>
        </w:rPr>
        <w:t xml:space="preserve">Το </w:t>
      </w:r>
      <w:r w:rsidRPr="001D3FBF">
        <w:rPr>
          <w:b/>
          <w:bCs/>
          <w:lang w:val="el-GR"/>
        </w:rPr>
        <w:t>6</w:t>
      </w:r>
      <w:r w:rsidRPr="001D3FBF">
        <w:rPr>
          <w:b/>
          <w:bCs/>
          <w:vertAlign w:val="superscript"/>
          <w:lang w:val="el-GR"/>
        </w:rPr>
        <w:t>ο</w:t>
      </w:r>
      <w:r w:rsidRPr="001D3FBF">
        <w:rPr>
          <w:b/>
          <w:bCs/>
          <w:lang w:val="el-GR"/>
        </w:rPr>
        <w:t xml:space="preserve"> βιβλίο</w:t>
      </w:r>
      <w:r w:rsidRPr="004F221B">
        <w:rPr>
          <w:lang w:val="el-GR"/>
        </w:rPr>
        <w:t xml:space="preserve"> </w:t>
      </w:r>
      <w:r w:rsidR="000062C5">
        <w:rPr>
          <w:lang w:val="el-GR"/>
        </w:rPr>
        <w:t xml:space="preserve">περιέχει οριζόντιες ρυθμίσεις για τις γενικές λειτουργίες των δήμων και των περιφερειών </w:t>
      </w:r>
      <w:r w:rsidRPr="004F221B">
        <w:rPr>
          <w:lang w:val="el-GR"/>
        </w:rPr>
        <w:t>και κυρώνει το πρόσθετο πρωτόκολλο του Ευρωπαϊκού Χάρτη Τοπικής Αυτοδιοίκησης.</w:t>
      </w:r>
    </w:p>
    <w:p w14:paraId="0248C6B5" w14:textId="18E961E7" w:rsidR="004F221B" w:rsidRPr="004F221B" w:rsidRDefault="004F221B" w:rsidP="00CD7EFD">
      <w:pPr>
        <w:rPr>
          <w:b/>
          <w:bCs/>
          <w:sz w:val="18"/>
          <w:szCs w:val="18"/>
          <w:lang w:val="el-GR"/>
        </w:rPr>
      </w:pPr>
    </w:p>
    <w:sectPr w:rsidR="004F221B" w:rsidRPr="004F22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66F2"/>
    <w:multiLevelType w:val="hybridMultilevel"/>
    <w:tmpl w:val="FFFFFFFF"/>
    <w:lvl w:ilvl="0" w:tplc="FFFFFFFF">
      <w:start w:val="1"/>
      <w:numFmt w:val="bullet"/>
      <w:lvlText w:val=""/>
      <w:lvlJc w:val="left"/>
      <w:pPr>
        <w:ind w:left="1080" w:hanging="360"/>
      </w:pPr>
      <w:rPr>
        <w:rFonts w:ascii="Symbol" w:hAnsi="Symbol" w:hint="default"/>
      </w:rPr>
    </w:lvl>
    <w:lvl w:ilvl="1" w:tplc="3710D81E">
      <w:start w:val="1"/>
      <w:numFmt w:val="bullet"/>
      <w:lvlText w:val="o"/>
      <w:lvlJc w:val="left"/>
      <w:pPr>
        <w:ind w:left="1800" w:hanging="360"/>
      </w:pPr>
      <w:rPr>
        <w:rFonts w:ascii="Courier New" w:hAnsi="Courier New" w:cs="Times New Roman" w:hint="default"/>
      </w:rPr>
    </w:lvl>
    <w:lvl w:ilvl="2" w:tplc="9E3E5C44">
      <w:start w:val="1"/>
      <w:numFmt w:val="bullet"/>
      <w:lvlText w:val=""/>
      <w:lvlJc w:val="left"/>
      <w:pPr>
        <w:ind w:left="2520" w:hanging="360"/>
      </w:pPr>
      <w:rPr>
        <w:rFonts w:ascii="Wingdings" w:hAnsi="Wingdings" w:hint="default"/>
      </w:rPr>
    </w:lvl>
    <w:lvl w:ilvl="3" w:tplc="F29CD5EA">
      <w:start w:val="1"/>
      <w:numFmt w:val="bullet"/>
      <w:lvlText w:val=""/>
      <w:lvlJc w:val="left"/>
      <w:pPr>
        <w:ind w:left="3240" w:hanging="360"/>
      </w:pPr>
      <w:rPr>
        <w:rFonts w:ascii="Symbol" w:hAnsi="Symbol" w:hint="default"/>
      </w:rPr>
    </w:lvl>
    <w:lvl w:ilvl="4" w:tplc="F850DDD4">
      <w:start w:val="1"/>
      <w:numFmt w:val="bullet"/>
      <w:lvlText w:val="o"/>
      <w:lvlJc w:val="left"/>
      <w:pPr>
        <w:ind w:left="3960" w:hanging="360"/>
      </w:pPr>
      <w:rPr>
        <w:rFonts w:ascii="Courier New" w:hAnsi="Courier New" w:cs="Times New Roman" w:hint="default"/>
      </w:rPr>
    </w:lvl>
    <w:lvl w:ilvl="5" w:tplc="CA0CD6C6">
      <w:start w:val="1"/>
      <w:numFmt w:val="bullet"/>
      <w:lvlText w:val=""/>
      <w:lvlJc w:val="left"/>
      <w:pPr>
        <w:ind w:left="4680" w:hanging="360"/>
      </w:pPr>
      <w:rPr>
        <w:rFonts w:ascii="Wingdings" w:hAnsi="Wingdings" w:hint="default"/>
      </w:rPr>
    </w:lvl>
    <w:lvl w:ilvl="6" w:tplc="2A6A9318">
      <w:start w:val="1"/>
      <w:numFmt w:val="bullet"/>
      <w:lvlText w:val=""/>
      <w:lvlJc w:val="left"/>
      <w:pPr>
        <w:ind w:left="5400" w:hanging="360"/>
      </w:pPr>
      <w:rPr>
        <w:rFonts w:ascii="Symbol" w:hAnsi="Symbol" w:hint="default"/>
      </w:rPr>
    </w:lvl>
    <w:lvl w:ilvl="7" w:tplc="A232C62A">
      <w:start w:val="1"/>
      <w:numFmt w:val="bullet"/>
      <w:lvlText w:val="o"/>
      <w:lvlJc w:val="left"/>
      <w:pPr>
        <w:ind w:left="6120" w:hanging="360"/>
      </w:pPr>
      <w:rPr>
        <w:rFonts w:ascii="Courier New" w:hAnsi="Courier New" w:cs="Times New Roman" w:hint="default"/>
      </w:rPr>
    </w:lvl>
    <w:lvl w:ilvl="8" w:tplc="E06084E6">
      <w:start w:val="1"/>
      <w:numFmt w:val="bullet"/>
      <w:lvlText w:val=""/>
      <w:lvlJc w:val="left"/>
      <w:pPr>
        <w:ind w:left="6840" w:hanging="360"/>
      </w:pPr>
      <w:rPr>
        <w:rFonts w:ascii="Wingdings" w:hAnsi="Wingdings" w:hint="default"/>
      </w:rPr>
    </w:lvl>
  </w:abstractNum>
  <w:abstractNum w:abstractNumId="1" w15:restartNumberingAfterBreak="0">
    <w:nsid w:val="0CEEAB14"/>
    <w:multiLevelType w:val="hybridMultilevel"/>
    <w:tmpl w:val="FFFFFFFF"/>
    <w:lvl w:ilvl="0" w:tplc="6E7CFD32">
      <w:start w:val="1"/>
      <w:numFmt w:val="bullet"/>
      <w:lvlText w:val="·"/>
      <w:lvlJc w:val="left"/>
      <w:pPr>
        <w:ind w:left="1080" w:hanging="360"/>
      </w:pPr>
      <w:rPr>
        <w:rFonts w:ascii="Symbol" w:hAnsi="Symbol" w:hint="default"/>
      </w:rPr>
    </w:lvl>
    <w:lvl w:ilvl="1" w:tplc="F196CAD2">
      <w:start w:val="1"/>
      <w:numFmt w:val="bullet"/>
      <w:lvlText w:val="o"/>
      <w:lvlJc w:val="left"/>
      <w:pPr>
        <w:ind w:left="1800" w:hanging="360"/>
      </w:pPr>
      <w:rPr>
        <w:rFonts w:ascii="Courier New" w:hAnsi="Courier New" w:cs="Times New Roman" w:hint="default"/>
      </w:rPr>
    </w:lvl>
    <w:lvl w:ilvl="2" w:tplc="5E8A46AC">
      <w:start w:val="1"/>
      <w:numFmt w:val="bullet"/>
      <w:lvlText w:val=""/>
      <w:lvlJc w:val="left"/>
      <w:pPr>
        <w:ind w:left="2520" w:hanging="360"/>
      </w:pPr>
      <w:rPr>
        <w:rFonts w:ascii="Wingdings" w:hAnsi="Wingdings" w:hint="default"/>
      </w:rPr>
    </w:lvl>
    <w:lvl w:ilvl="3" w:tplc="87228354">
      <w:start w:val="1"/>
      <w:numFmt w:val="bullet"/>
      <w:lvlText w:val=""/>
      <w:lvlJc w:val="left"/>
      <w:pPr>
        <w:ind w:left="3240" w:hanging="360"/>
      </w:pPr>
      <w:rPr>
        <w:rFonts w:ascii="Symbol" w:hAnsi="Symbol" w:hint="default"/>
      </w:rPr>
    </w:lvl>
    <w:lvl w:ilvl="4" w:tplc="A76C7A04">
      <w:start w:val="1"/>
      <w:numFmt w:val="bullet"/>
      <w:lvlText w:val="o"/>
      <w:lvlJc w:val="left"/>
      <w:pPr>
        <w:ind w:left="3960" w:hanging="360"/>
      </w:pPr>
      <w:rPr>
        <w:rFonts w:ascii="Courier New" w:hAnsi="Courier New" w:cs="Times New Roman" w:hint="default"/>
      </w:rPr>
    </w:lvl>
    <w:lvl w:ilvl="5" w:tplc="73CE09E2">
      <w:start w:val="1"/>
      <w:numFmt w:val="bullet"/>
      <w:lvlText w:val=""/>
      <w:lvlJc w:val="left"/>
      <w:pPr>
        <w:ind w:left="4680" w:hanging="360"/>
      </w:pPr>
      <w:rPr>
        <w:rFonts w:ascii="Wingdings" w:hAnsi="Wingdings" w:hint="default"/>
      </w:rPr>
    </w:lvl>
    <w:lvl w:ilvl="6" w:tplc="969E9D2A">
      <w:start w:val="1"/>
      <w:numFmt w:val="bullet"/>
      <w:lvlText w:val=""/>
      <w:lvlJc w:val="left"/>
      <w:pPr>
        <w:ind w:left="5400" w:hanging="360"/>
      </w:pPr>
      <w:rPr>
        <w:rFonts w:ascii="Symbol" w:hAnsi="Symbol" w:hint="default"/>
      </w:rPr>
    </w:lvl>
    <w:lvl w:ilvl="7" w:tplc="FB3CD7AE">
      <w:start w:val="1"/>
      <w:numFmt w:val="bullet"/>
      <w:lvlText w:val="o"/>
      <w:lvlJc w:val="left"/>
      <w:pPr>
        <w:ind w:left="6120" w:hanging="360"/>
      </w:pPr>
      <w:rPr>
        <w:rFonts w:ascii="Courier New" w:hAnsi="Courier New" w:cs="Times New Roman" w:hint="default"/>
      </w:rPr>
    </w:lvl>
    <w:lvl w:ilvl="8" w:tplc="EED02024">
      <w:start w:val="1"/>
      <w:numFmt w:val="bullet"/>
      <w:lvlText w:val=""/>
      <w:lvlJc w:val="left"/>
      <w:pPr>
        <w:ind w:left="6840" w:hanging="360"/>
      </w:pPr>
      <w:rPr>
        <w:rFonts w:ascii="Wingdings" w:hAnsi="Wingdings" w:hint="default"/>
      </w:rPr>
    </w:lvl>
  </w:abstractNum>
  <w:abstractNum w:abstractNumId="2" w15:restartNumberingAfterBreak="0">
    <w:nsid w:val="0E6A97BB"/>
    <w:multiLevelType w:val="hybridMultilevel"/>
    <w:tmpl w:val="FFFFFFFF"/>
    <w:lvl w:ilvl="0" w:tplc="A87AC3B4">
      <w:start w:val="1"/>
      <w:numFmt w:val="bullet"/>
      <w:lvlText w:val="·"/>
      <w:lvlJc w:val="left"/>
      <w:pPr>
        <w:ind w:left="1080" w:hanging="360"/>
      </w:pPr>
      <w:rPr>
        <w:rFonts w:ascii="Symbol" w:hAnsi="Symbol" w:hint="default"/>
      </w:rPr>
    </w:lvl>
    <w:lvl w:ilvl="1" w:tplc="44D075D6">
      <w:start w:val="1"/>
      <w:numFmt w:val="bullet"/>
      <w:lvlText w:val="o"/>
      <w:lvlJc w:val="left"/>
      <w:pPr>
        <w:ind w:left="1800" w:hanging="360"/>
      </w:pPr>
      <w:rPr>
        <w:rFonts w:ascii="Courier New" w:hAnsi="Courier New" w:cs="Times New Roman" w:hint="default"/>
      </w:rPr>
    </w:lvl>
    <w:lvl w:ilvl="2" w:tplc="F3C8CD8E">
      <w:start w:val="1"/>
      <w:numFmt w:val="bullet"/>
      <w:lvlText w:val=""/>
      <w:lvlJc w:val="left"/>
      <w:pPr>
        <w:ind w:left="2520" w:hanging="360"/>
      </w:pPr>
      <w:rPr>
        <w:rFonts w:ascii="Wingdings" w:hAnsi="Wingdings" w:hint="default"/>
      </w:rPr>
    </w:lvl>
    <w:lvl w:ilvl="3" w:tplc="78863F60">
      <w:start w:val="1"/>
      <w:numFmt w:val="bullet"/>
      <w:lvlText w:val=""/>
      <w:lvlJc w:val="left"/>
      <w:pPr>
        <w:ind w:left="3240" w:hanging="360"/>
      </w:pPr>
      <w:rPr>
        <w:rFonts w:ascii="Symbol" w:hAnsi="Symbol" w:hint="default"/>
      </w:rPr>
    </w:lvl>
    <w:lvl w:ilvl="4" w:tplc="C5E8CAEA">
      <w:start w:val="1"/>
      <w:numFmt w:val="bullet"/>
      <w:lvlText w:val="o"/>
      <w:lvlJc w:val="left"/>
      <w:pPr>
        <w:ind w:left="3960" w:hanging="360"/>
      </w:pPr>
      <w:rPr>
        <w:rFonts w:ascii="Courier New" w:hAnsi="Courier New" w:cs="Times New Roman" w:hint="default"/>
      </w:rPr>
    </w:lvl>
    <w:lvl w:ilvl="5" w:tplc="23164870">
      <w:start w:val="1"/>
      <w:numFmt w:val="bullet"/>
      <w:lvlText w:val=""/>
      <w:lvlJc w:val="left"/>
      <w:pPr>
        <w:ind w:left="4680" w:hanging="360"/>
      </w:pPr>
      <w:rPr>
        <w:rFonts w:ascii="Wingdings" w:hAnsi="Wingdings" w:hint="default"/>
      </w:rPr>
    </w:lvl>
    <w:lvl w:ilvl="6" w:tplc="5132555C">
      <w:start w:val="1"/>
      <w:numFmt w:val="bullet"/>
      <w:lvlText w:val=""/>
      <w:lvlJc w:val="left"/>
      <w:pPr>
        <w:ind w:left="5400" w:hanging="360"/>
      </w:pPr>
      <w:rPr>
        <w:rFonts w:ascii="Symbol" w:hAnsi="Symbol" w:hint="default"/>
      </w:rPr>
    </w:lvl>
    <w:lvl w:ilvl="7" w:tplc="192AE522">
      <w:start w:val="1"/>
      <w:numFmt w:val="bullet"/>
      <w:lvlText w:val="o"/>
      <w:lvlJc w:val="left"/>
      <w:pPr>
        <w:ind w:left="6120" w:hanging="360"/>
      </w:pPr>
      <w:rPr>
        <w:rFonts w:ascii="Courier New" w:hAnsi="Courier New" w:cs="Times New Roman" w:hint="default"/>
      </w:rPr>
    </w:lvl>
    <w:lvl w:ilvl="8" w:tplc="D5BC038A">
      <w:start w:val="1"/>
      <w:numFmt w:val="bullet"/>
      <w:lvlText w:val=""/>
      <w:lvlJc w:val="left"/>
      <w:pPr>
        <w:ind w:left="6840" w:hanging="360"/>
      </w:pPr>
      <w:rPr>
        <w:rFonts w:ascii="Wingdings" w:hAnsi="Wingdings" w:hint="default"/>
      </w:rPr>
    </w:lvl>
  </w:abstractNum>
  <w:abstractNum w:abstractNumId="3" w15:restartNumberingAfterBreak="0">
    <w:nsid w:val="18036771"/>
    <w:multiLevelType w:val="hybridMultilevel"/>
    <w:tmpl w:val="FFFFFFFF"/>
    <w:lvl w:ilvl="0" w:tplc="0EF074D2">
      <w:start w:val="1"/>
      <w:numFmt w:val="bullet"/>
      <w:lvlText w:val="·"/>
      <w:lvlJc w:val="left"/>
      <w:pPr>
        <w:ind w:left="1080" w:hanging="360"/>
      </w:pPr>
      <w:rPr>
        <w:rFonts w:ascii="Symbol" w:hAnsi="Symbol" w:hint="default"/>
      </w:rPr>
    </w:lvl>
    <w:lvl w:ilvl="1" w:tplc="0890DF34">
      <w:start w:val="1"/>
      <w:numFmt w:val="bullet"/>
      <w:lvlText w:val="o"/>
      <w:lvlJc w:val="left"/>
      <w:pPr>
        <w:ind w:left="1800" w:hanging="360"/>
      </w:pPr>
      <w:rPr>
        <w:rFonts w:ascii="Courier New" w:hAnsi="Courier New" w:cs="Times New Roman" w:hint="default"/>
      </w:rPr>
    </w:lvl>
    <w:lvl w:ilvl="2" w:tplc="5E6A9A7A">
      <w:start w:val="1"/>
      <w:numFmt w:val="bullet"/>
      <w:lvlText w:val=""/>
      <w:lvlJc w:val="left"/>
      <w:pPr>
        <w:ind w:left="2520" w:hanging="360"/>
      </w:pPr>
      <w:rPr>
        <w:rFonts w:ascii="Wingdings" w:hAnsi="Wingdings" w:hint="default"/>
      </w:rPr>
    </w:lvl>
    <w:lvl w:ilvl="3" w:tplc="D06C4014">
      <w:start w:val="1"/>
      <w:numFmt w:val="bullet"/>
      <w:lvlText w:val=""/>
      <w:lvlJc w:val="left"/>
      <w:pPr>
        <w:ind w:left="3240" w:hanging="360"/>
      </w:pPr>
      <w:rPr>
        <w:rFonts w:ascii="Symbol" w:hAnsi="Symbol" w:hint="default"/>
      </w:rPr>
    </w:lvl>
    <w:lvl w:ilvl="4" w:tplc="C4128F56">
      <w:start w:val="1"/>
      <w:numFmt w:val="bullet"/>
      <w:lvlText w:val="o"/>
      <w:lvlJc w:val="left"/>
      <w:pPr>
        <w:ind w:left="3960" w:hanging="360"/>
      </w:pPr>
      <w:rPr>
        <w:rFonts w:ascii="Courier New" w:hAnsi="Courier New" w:cs="Times New Roman" w:hint="default"/>
      </w:rPr>
    </w:lvl>
    <w:lvl w:ilvl="5" w:tplc="6AC46FA4">
      <w:start w:val="1"/>
      <w:numFmt w:val="bullet"/>
      <w:lvlText w:val=""/>
      <w:lvlJc w:val="left"/>
      <w:pPr>
        <w:ind w:left="4680" w:hanging="360"/>
      </w:pPr>
      <w:rPr>
        <w:rFonts w:ascii="Wingdings" w:hAnsi="Wingdings" w:hint="default"/>
      </w:rPr>
    </w:lvl>
    <w:lvl w:ilvl="6" w:tplc="5F84D016">
      <w:start w:val="1"/>
      <w:numFmt w:val="bullet"/>
      <w:lvlText w:val=""/>
      <w:lvlJc w:val="left"/>
      <w:pPr>
        <w:ind w:left="5400" w:hanging="360"/>
      </w:pPr>
      <w:rPr>
        <w:rFonts w:ascii="Symbol" w:hAnsi="Symbol" w:hint="default"/>
      </w:rPr>
    </w:lvl>
    <w:lvl w:ilvl="7" w:tplc="775C6DA0">
      <w:start w:val="1"/>
      <w:numFmt w:val="bullet"/>
      <w:lvlText w:val="o"/>
      <w:lvlJc w:val="left"/>
      <w:pPr>
        <w:ind w:left="6120" w:hanging="360"/>
      </w:pPr>
      <w:rPr>
        <w:rFonts w:ascii="Courier New" w:hAnsi="Courier New" w:cs="Times New Roman" w:hint="default"/>
      </w:rPr>
    </w:lvl>
    <w:lvl w:ilvl="8" w:tplc="281E892A">
      <w:start w:val="1"/>
      <w:numFmt w:val="bullet"/>
      <w:lvlText w:val=""/>
      <w:lvlJc w:val="left"/>
      <w:pPr>
        <w:ind w:left="6840" w:hanging="360"/>
      </w:pPr>
      <w:rPr>
        <w:rFonts w:ascii="Wingdings" w:hAnsi="Wingdings" w:hint="default"/>
      </w:rPr>
    </w:lvl>
  </w:abstractNum>
  <w:abstractNum w:abstractNumId="4" w15:restartNumberingAfterBreak="0">
    <w:nsid w:val="19A17422"/>
    <w:multiLevelType w:val="hybridMultilevel"/>
    <w:tmpl w:val="FFFFFFFF"/>
    <w:lvl w:ilvl="0" w:tplc="E2764B74">
      <w:start w:val="1"/>
      <w:numFmt w:val="bullet"/>
      <w:lvlText w:val="·"/>
      <w:lvlJc w:val="left"/>
      <w:pPr>
        <w:ind w:left="1080" w:hanging="360"/>
      </w:pPr>
      <w:rPr>
        <w:rFonts w:ascii="Symbol" w:hAnsi="Symbol" w:hint="default"/>
      </w:rPr>
    </w:lvl>
    <w:lvl w:ilvl="1" w:tplc="0096E570">
      <w:start w:val="1"/>
      <w:numFmt w:val="bullet"/>
      <w:lvlText w:val="o"/>
      <w:lvlJc w:val="left"/>
      <w:pPr>
        <w:ind w:left="1800" w:hanging="360"/>
      </w:pPr>
      <w:rPr>
        <w:rFonts w:ascii="Courier New" w:hAnsi="Courier New" w:cs="Times New Roman" w:hint="default"/>
      </w:rPr>
    </w:lvl>
    <w:lvl w:ilvl="2" w:tplc="9F8C47B0">
      <w:start w:val="1"/>
      <w:numFmt w:val="bullet"/>
      <w:lvlText w:val=""/>
      <w:lvlJc w:val="left"/>
      <w:pPr>
        <w:ind w:left="2520" w:hanging="360"/>
      </w:pPr>
      <w:rPr>
        <w:rFonts w:ascii="Wingdings" w:hAnsi="Wingdings" w:hint="default"/>
      </w:rPr>
    </w:lvl>
    <w:lvl w:ilvl="3" w:tplc="BB02D92A">
      <w:start w:val="1"/>
      <w:numFmt w:val="bullet"/>
      <w:lvlText w:val=""/>
      <w:lvlJc w:val="left"/>
      <w:pPr>
        <w:ind w:left="3240" w:hanging="360"/>
      </w:pPr>
      <w:rPr>
        <w:rFonts w:ascii="Symbol" w:hAnsi="Symbol" w:hint="default"/>
      </w:rPr>
    </w:lvl>
    <w:lvl w:ilvl="4" w:tplc="D130A9AA">
      <w:start w:val="1"/>
      <w:numFmt w:val="bullet"/>
      <w:lvlText w:val="o"/>
      <w:lvlJc w:val="left"/>
      <w:pPr>
        <w:ind w:left="3960" w:hanging="360"/>
      </w:pPr>
      <w:rPr>
        <w:rFonts w:ascii="Courier New" w:hAnsi="Courier New" w:cs="Times New Roman" w:hint="default"/>
      </w:rPr>
    </w:lvl>
    <w:lvl w:ilvl="5" w:tplc="72D8290A">
      <w:start w:val="1"/>
      <w:numFmt w:val="bullet"/>
      <w:lvlText w:val=""/>
      <w:lvlJc w:val="left"/>
      <w:pPr>
        <w:ind w:left="4680" w:hanging="360"/>
      </w:pPr>
      <w:rPr>
        <w:rFonts w:ascii="Wingdings" w:hAnsi="Wingdings" w:hint="default"/>
      </w:rPr>
    </w:lvl>
    <w:lvl w:ilvl="6" w:tplc="EBF49ABE">
      <w:start w:val="1"/>
      <w:numFmt w:val="bullet"/>
      <w:lvlText w:val=""/>
      <w:lvlJc w:val="left"/>
      <w:pPr>
        <w:ind w:left="5400" w:hanging="360"/>
      </w:pPr>
      <w:rPr>
        <w:rFonts w:ascii="Symbol" w:hAnsi="Symbol" w:hint="default"/>
      </w:rPr>
    </w:lvl>
    <w:lvl w:ilvl="7" w:tplc="0D2E07B6">
      <w:start w:val="1"/>
      <w:numFmt w:val="bullet"/>
      <w:lvlText w:val="o"/>
      <w:lvlJc w:val="left"/>
      <w:pPr>
        <w:ind w:left="6120" w:hanging="360"/>
      </w:pPr>
      <w:rPr>
        <w:rFonts w:ascii="Courier New" w:hAnsi="Courier New" w:cs="Times New Roman" w:hint="default"/>
      </w:rPr>
    </w:lvl>
    <w:lvl w:ilvl="8" w:tplc="3D3C9558">
      <w:start w:val="1"/>
      <w:numFmt w:val="bullet"/>
      <w:lvlText w:val=""/>
      <w:lvlJc w:val="left"/>
      <w:pPr>
        <w:ind w:left="6840" w:hanging="360"/>
      </w:pPr>
      <w:rPr>
        <w:rFonts w:ascii="Wingdings" w:hAnsi="Wingdings" w:hint="default"/>
      </w:rPr>
    </w:lvl>
  </w:abstractNum>
  <w:abstractNum w:abstractNumId="5" w15:restartNumberingAfterBreak="0">
    <w:nsid w:val="358A183F"/>
    <w:multiLevelType w:val="hybridMultilevel"/>
    <w:tmpl w:val="FFFFFFFF"/>
    <w:lvl w:ilvl="0" w:tplc="28ACB656">
      <w:start w:val="1"/>
      <w:numFmt w:val="decimal"/>
      <w:lvlText w:val="%1."/>
      <w:lvlJc w:val="left"/>
      <w:pPr>
        <w:ind w:left="360" w:hanging="360"/>
      </w:pPr>
    </w:lvl>
    <w:lvl w:ilvl="1" w:tplc="76CABD02">
      <w:start w:val="1"/>
      <w:numFmt w:val="lowerLetter"/>
      <w:lvlText w:val="%2."/>
      <w:lvlJc w:val="left"/>
      <w:pPr>
        <w:ind w:left="1080" w:hanging="360"/>
      </w:pPr>
    </w:lvl>
    <w:lvl w:ilvl="2" w:tplc="9A60BE80">
      <w:start w:val="1"/>
      <w:numFmt w:val="lowerRoman"/>
      <w:lvlText w:val="%3."/>
      <w:lvlJc w:val="right"/>
      <w:pPr>
        <w:ind w:left="1800" w:hanging="180"/>
      </w:pPr>
    </w:lvl>
    <w:lvl w:ilvl="3" w:tplc="CA1C2C1A">
      <w:start w:val="1"/>
      <w:numFmt w:val="decimal"/>
      <w:lvlText w:val="%4."/>
      <w:lvlJc w:val="left"/>
      <w:pPr>
        <w:ind w:left="2520" w:hanging="360"/>
      </w:pPr>
    </w:lvl>
    <w:lvl w:ilvl="4" w:tplc="3D7AC1FA">
      <w:start w:val="1"/>
      <w:numFmt w:val="lowerLetter"/>
      <w:lvlText w:val="%5."/>
      <w:lvlJc w:val="left"/>
      <w:pPr>
        <w:ind w:left="3240" w:hanging="360"/>
      </w:pPr>
    </w:lvl>
    <w:lvl w:ilvl="5" w:tplc="37DEADDC">
      <w:start w:val="1"/>
      <w:numFmt w:val="lowerRoman"/>
      <w:lvlText w:val="%6."/>
      <w:lvlJc w:val="right"/>
      <w:pPr>
        <w:ind w:left="3960" w:hanging="180"/>
      </w:pPr>
    </w:lvl>
    <w:lvl w:ilvl="6" w:tplc="6A40B1B8">
      <w:start w:val="1"/>
      <w:numFmt w:val="decimal"/>
      <w:lvlText w:val="%7."/>
      <w:lvlJc w:val="left"/>
      <w:pPr>
        <w:ind w:left="4680" w:hanging="360"/>
      </w:pPr>
    </w:lvl>
    <w:lvl w:ilvl="7" w:tplc="6ED0BFBC">
      <w:start w:val="1"/>
      <w:numFmt w:val="lowerLetter"/>
      <w:lvlText w:val="%8."/>
      <w:lvlJc w:val="left"/>
      <w:pPr>
        <w:ind w:left="5400" w:hanging="360"/>
      </w:pPr>
    </w:lvl>
    <w:lvl w:ilvl="8" w:tplc="34A2910C">
      <w:start w:val="1"/>
      <w:numFmt w:val="lowerRoman"/>
      <w:lvlText w:val="%9."/>
      <w:lvlJc w:val="right"/>
      <w:pPr>
        <w:ind w:left="6120" w:hanging="180"/>
      </w:pPr>
    </w:lvl>
  </w:abstractNum>
  <w:abstractNum w:abstractNumId="6" w15:restartNumberingAfterBreak="0">
    <w:nsid w:val="4114555B"/>
    <w:multiLevelType w:val="hybridMultilevel"/>
    <w:tmpl w:val="FFFFFFFF"/>
    <w:lvl w:ilvl="0" w:tplc="89A61EAE">
      <w:start w:val="1"/>
      <w:numFmt w:val="bullet"/>
      <w:lvlText w:val="·"/>
      <w:lvlJc w:val="left"/>
      <w:pPr>
        <w:ind w:left="1080" w:hanging="360"/>
      </w:pPr>
      <w:rPr>
        <w:rFonts w:ascii="Symbol" w:hAnsi="Symbol" w:hint="default"/>
      </w:rPr>
    </w:lvl>
    <w:lvl w:ilvl="1" w:tplc="82267E3E">
      <w:start w:val="1"/>
      <w:numFmt w:val="bullet"/>
      <w:lvlText w:val="o"/>
      <w:lvlJc w:val="left"/>
      <w:pPr>
        <w:ind w:left="1800" w:hanging="360"/>
      </w:pPr>
      <w:rPr>
        <w:rFonts w:ascii="Courier New" w:hAnsi="Courier New" w:cs="Times New Roman" w:hint="default"/>
      </w:rPr>
    </w:lvl>
    <w:lvl w:ilvl="2" w:tplc="B480305C">
      <w:start w:val="1"/>
      <w:numFmt w:val="bullet"/>
      <w:lvlText w:val=""/>
      <w:lvlJc w:val="left"/>
      <w:pPr>
        <w:ind w:left="2520" w:hanging="360"/>
      </w:pPr>
      <w:rPr>
        <w:rFonts w:ascii="Wingdings" w:hAnsi="Wingdings" w:hint="default"/>
      </w:rPr>
    </w:lvl>
    <w:lvl w:ilvl="3" w:tplc="83221D4C">
      <w:start w:val="1"/>
      <w:numFmt w:val="bullet"/>
      <w:lvlText w:val=""/>
      <w:lvlJc w:val="left"/>
      <w:pPr>
        <w:ind w:left="3240" w:hanging="360"/>
      </w:pPr>
      <w:rPr>
        <w:rFonts w:ascii="Symbol" w:hAnsi="Symbol" w:hint="default"/>
      </w:rPr>
    </w:lvl>
    <w:lvl w:ilvl="4" w:tplc="349CCAFC">
      <w:start w:val="1"/>
      <w:numFmt w:val="bullet"/>
      <w:lvlText w:val="o"/>
      <w:lvlJc w:val="left"/>
      <w:pPr>
        <w:ind w:left="3960" w:hanging="360"/>
      </w:pPr>
      <w:rPr>
        <w:rFonts w:ascii="Courier New" w:hAnsi="Courier New" w:cs="Times New Roman" w:hint="default"/>
      </w:rPr>
    </w:lvl>
    <w:lvl w:ilvl="5" w:tplc="C9346DE4">
      <w:start w:val="1"/>
      <w:numFmt w:val="bullet"/>
      <w:lvlText w:val=""/>
      <w:lvlJc w:val="left"/>
      <w:pPr>
        <w:ind w:left="4680" w:hanging="360"/>
      </w:pPr>
      <w:rPr>
        <w:rFonts w:ascii="Wingdings" w:hAnsi="Wingdings" w:hint="default"/>
      </w:rPr>
    </w:lvl>
    <w:lvl w:ilvl="6" w:tplc="5B3802A2">
      <w:start w:val="1"/>
      <w:numFmt w:val="bullet"/>
      <w:lvlText w:val=""/>
      <w:lvlJc w:val="left"/>
      <w:pPr>
        <w:ind w:left="5400" w:hanging="360"/>
      </w:pPr>
      <w:rPr>
        <w:rFonts w:ascii="Symbol" w:hAnsi="Symbol" w:hint="default"/>
      </w:rPr>
    </w:lvl>
    <w:lvl w:ilvl="7" w:tplc="435EE610">
      <w:start w:val="1"/>
      <w:numFmt w:val="bullet"/>
      <w:lvlText w:val="o"/>
      <w:lvlJc w:val="left"/>
      <w:pPr>
        <w:ind w:left="6120" w:hanging="360"/>
      </w:pPr>
      <w:rPr>
        <w:rFonts w:ascii="Courier New" w:hAnsi="Courier New" w:cs="Times New Roman" w:hint="default"/>
      </w:rPr>
    </w:lvl>
    <w:lvl w:ilvl="8" w:tplc="A6D266B6">
      <w:start w:val="1"/>
      <w:numFmt w:val="bullet"/>
      <w:lvlText w:val=""/>
      <w:lvlJc w:val="left"/>
      <w:pPr>
        <w:ind w:left="6840" w:hanging="360"/>
      </w:pPr>
      <w:rPr>
        <w:rFonts w:ascii="Wingdings" w:hAnsi="Wingdings" w:hint="default"/>
      </w:rPr>
    </w:lvl>
  </w:abstractNum>
  <w:abstractNum w:abstractNumId="7" w15:restartNumberingAfterBreak="0">
    <w:nsid w:val="4710BA5C"/>
    <w:multiLevelType w:val="hybridMultilevel"/>
    <w:tmpl w:val="FFFFFFFF"/>
    <w:lvl w:ilvl="0" w:tplc="A5E24D6A">
      <w:start w:val="1"/>
      <w:numFmt w:val="bullet"/>
      <w:lvlText w:val="·"/>
      <w:lvlJc w:val="left"/>
      <w:pPr>
        <w:ind w:left="1080" w:hanging="360"/>
      </w:pPr>
      <w:rPr>
        <w:rFonts w:ascii="Symbol" w:hAnsi="Symbol" w:hint="default"/>
      </w:rPr>
    </w:lvl>
    <w:lvl w:ilvl="1" w:tplc="4A8C4938">
      <w:start w:val="1"/>
      <w:numFmt w:val="decimal"/>
      <w:lvlText w:val="%2."/>
      <w:lvlJc w:val="left"/>
      <w:pPr>
        <w:ind w:left="1800" w:hanging="360"/>
      </w:pPr>
    </w:lvl>
    <w:lvl w:ilvl="2" w:tplc="562C4CDA">
      <w:start w:val="1"/>
      <w:numFmt w:val="bullet"/>
      <w:lvlText w:val=""/>
      <w:lvlJc w:val="left"/>
      <w:pPr>
        <w:ind w:left="2520" w:hanging="360"/>
      </w:pPr>
      <w:rPr>
        <w:rFonts w:ascii="Wingdings" w:hAnsi="Wingdings" w:hint="default"/>
      </w:rPr>
    </w:lvl>
    <w:lvl w:ilvl="3" w:tplc="B1BE56CA">
      <w:start w:val="1"/>
      <w:numFmt w:val="bullet"/>
      <w:lvlText w:val=""/>
      <w:lvlJc w:val="left"/>
      <w:pPr>
        <w:ind w:left="3240" w:hanging="360"/>
      </w:pPr>
      <w:rPr>
        <w:rFonts w:ascii="Symbol" w:hAnsi="Symbol" w:hint="default"/>
      </w:rPr>
    </w:lvl>
    <w:lvl w:ilvl="4" w:tplc="FA0E6CB8">
      <w:start w:val="1"/>
      <w:numFmt w:val="bullet"/>
      <w:lvlText w:val="o"/>
      <w:lvlJc w:val="left"/>
      <w:pPr>
        <w:ind w:left="3960" w:hanging="360"/>
      </w:pPr>
      <w:rPr>
        <w:rFonts w:ascii="Courier New" w:hAnsi="Courier New" w:cs="Times New Roman" w:hint="default"/>
      </w:rPr>
    </w:lvl>
    <w:lvl w:ilvl="5" w:tplc="600AB3BE">
      <w:start w:val="1"/>
      <w:numFmt w:val="bullet"/>
      <w:lvlText w:val=""/>
      <w:lvlJc w:val="left"/>
      <w:pPr>
        <w:ind w:left="4680" w:hanging="360"/>
      </w:pPr>
      <w:rPr>
        <w:rFonts w:ascii="Wingdings" w:hAnsi="Wingdings" w:hint="default"/>
      </w:rPr>
    </w:lvl>
    <w:lvl w:ilvl="6" w:tplc="092ACBDE">
      <w:start w:val="1"/>
      <w:numFmt w:val="bullet"/>
      <w:lvlText w:val=""/>
      <w:lvlJc w:val="left"/>
      <w:pPr>
        <w:ind w:left="5400" w:hanging="360"/>
      </w:pPr>
      <w:rPr>
        <w:rFonts w:ascii="Symbol" w:hAnsi="Symbol" w:hint="default"/>
      </w:rPr>
    </w:lvl>
    <w:lvl w:ilvl="7" w:tplc="7D9E9058">
      <w:start w:val="1"/>
      <w:numFmt w:val="bullet"/>
      <w:lvlText w:val="o"/>
      <w:lvlJc w:val="left"/>
      <w:pPr>
        <w:ind w:left="6120" w:hanging="360"/>
      </w:pPr>
      <w:rPr>
        <w:rFonts w:ascii="Courier New" w:hAnsi="Courier New" w:cs="Times New Roman" w:hint="default"/>
      </w:rPr>
    </w:lvl>
    <w:lvl w:ilvl="8" w:tplc="0BA2A3D2">
      <w:start w:val="1"/>
      <w:numFmt w:val="bullet"/>
      <w:lvlText w:val=""/>
      <w:lvlJc w:val="left"/>
      <w:pPr>
        <w:ind w:left="6840" w:hanging="360"/>
      </w:pPr>
      <w:rPr>
        <w:rFonts w:ascii="Wingdings" w:hAnsi="Wingdings" w:hint="default"/>
      </w:rPr>
    </w:lvl>
  </w:abstractNum>
  <w:abstractNum w:abstractNumId="8" w15:restartNumberingAfterBreak="0">
    <w:nsid w:val="627DED2F"/>
    <w:multiLevelType w:val="hybridMultilevel"/>
    <w:tmpl w:val="FFFFFFFF"/>
    <w:lvl w:ilvl="0" w:tplc="0F22E60C">
      <w:start w:val="1"/>
      <w:numFmt w:val="bullet"/>
      <w:lvlText w:val="·"/>
      <w:lvlJc w:val="left"/>
      <w:pPr>
        <w:ind w:left="1080" w:hanging="360"/>
      </w:pPr>
      <w:rPr>
        <w:rFonts w:ascii="Symbol" w:hAnsi="Symbol" w:hint="default"/>
      </w:rPr>
    </w:lvl>
    <w:lvl w:ilvl="1" w:tplc="E7764A3A">
      <w:start w:val="1"/>
      <w:numFmt w:val="bullet"/>
      <w:lvlText w:val="o"/>
      <w:lvlJc w:val="left"/>
      <w:pPr>
        <w:ind w:left="1800" w:hanging="360"/>
      </w:pPr>
      <w:rPr>
        <w:rFonts w:ascii="Courier New" w:hAnsi="Courier New" w:cs="Times New Roman" w:hint="default"/>
      </w:rPr>
    </w:lvl>
    <w:lvl w:ilvl="2" w:tplc="E084A9CA">
      <w:start w:val="1"/>
      <w:numFmt w:val="bullet"/>
      <w:lvlText w:val=""/>
      <w:lvlJc w:val="left"/>
      <w:pPr>
        <w:ind w:left="2520" w:hanging="360"/>
      </w:pPr>
      <w:rPr>
        <w:rFonts w:ascii="Wingdings" w:hAnsi="Wingdings" w:hint="default"/>
      </w:rPr>
    </w:lvl>
    <w:lvl w:ilvl="3" w:tplc="379010AA">
      <w:start w:val="1"/>
      <w:numFmt w:val="bullet"/>
      <w:lvlText w:val=""/>
      <w:lvlJc w:val="left"/>
      <w:pPr>
        <w:ind w:left="3240" w:hanging="360"/>
      </w:pPr>
      <w:rPr>
        <w:rFonts w:ascii="Symbol" w:hAnsi="Symbol" w:hint="default"/>
      </w:rPr>
    </w:lvl>
    <w:lvl w:ilvl="4" w:tplc="CABE98A2">
      <w:start w:val="1"/>
      <w:numFmt w:val="bullet"/>
      <w:lvlText w:val="o"/>
      <w:lvlJc w:val="left"/>
      <w:pPr>
        <w:ind w:left="3960" w:hanging="360"/>
      </w:pPr>
      <w:rPr>
        <w:rFonts w:ascii="Courier New" w:hAnsi="Courier New" w:cs="Times New Roman" w:hint="default"/>
      </w:rPr>
    </w:lvl>
    <w:lvl w:ilvl="5" w:tplc="E6C494BA">
      <w:start w:val="1"/>
      <w:numFmt w:val="bullet"/>
      <w:lvlText w:val=""/>
      <w:lvlJc w:val="left"/>
      <w:pPr>
        <w:ind w:left="4680" w:hanging="360"/>
      </w:pPr>
      <w:rPr>
        <w:rFonts w:ascii="Wingdings" w:hAnsi="Wingdings" w:hint="default"/>
      </w:rPr>
    </w:lvl>
    <w:lvl w:ilvl="6" w:tplc="08DE96AA">
      <w:start w:val="1"/>
      <w:numFmt w:val="bullet"/>
      <w:lvlText w:val=""/>
      <w:lvlJc w:val="left"/>
      <w:pPr>
        <w:ind w:left="5400" w:hanging="360"/>
      </w:pPr>
      <w:rPr>
        <w:rFonts w:ascii="Symbol" w:hAnsi="Symbol" w:hint="default"/>
      </w:rPr>
    </w:lvl>
    <w:lvl w:ilvl="7" w:tplc="641E44B6">
      <w:start w:val="1"/>
      <w:numFmt w:val="bullet"/>
      <w:lvlText w:val="o"/>
      <w:lvlJc w:val="left"/>
      <w:pPr>
        <w:ind w:left="6120" w:hanging="360"/>
      </w:pPr>
      <w:rPr>
        <w:rFonts w:ascii="Courier New" w:hAnsi="Courier New" w:cs="Times New Roman" w:hint="default"/>
      </w:rPr>
    </w:lvl>
    <w:lvl w:ilvl="8" w:tplc="7B90A098">
      <w:start w:val="1"/>
      <w:numFmt w:val="bullet"/>
      <w:lvlText w:val=""/>
      <w:lvlJc w:val="left"/>
      <w:pPr>
        <w:ind w:left="6840" w:hanging="360"/>
      </w:pPr>
      <w:rPr>
        <w:rFonts w:ascii="Wingdings" w:hAnsi="Wingdings" w:hint="default"/>
      </w:rPr>
    </w:lvl>
  </w:abstractNum>
  <w:abstractNum w:abstractNumId="9" w15:restartNumberingAfterBreak="0">
    <w:nsid w:val="63F7D9F4"/>
    <w:multiLevelType w:val="hybridMultilevel"/>
    <w:tmpl w:val="FFFFFFFF"/>
    <w:lvl w:ilvl="0" w:tplc="FFFFFFFF">
      <w:start w:val="1"/>
      <w:numFmt w:val="bullet"/>
      <w:lvlText w:val="-"/>
      <w:lvlJc w:val="left"/>
      <w:pPr>
        <w:ind w:left="1080" w:hanging="360"/>
      </w:pPr>
      <w:rPr>
        <w:rFonts w:ascii="Symbol" w:hAnsi="Symbol" w:hint="default"/>
      </w:rPr>
    </w:lvl>
    <w:lvl w:ilvl="1" w:tplc="E6749BC6">
      <w:start w:val="1"/>
      <w:numFmt w:val="bullet"/>
      <w:lvlText w:val="o"/>
      <w:lvlJc w:val="left"/>
      <w:pPr>
        <w:ind w:left="1800" w:hanging="360"/>
      </w:pPr>
      <w:rPr>
        <w:rFonts w:ascii="Courier New" w:hAnsi="Courier New" w:cs="Times New Roman" w:hint="default"/>
      </w:rPr>
    </w:lvl>
    <w:lvl w:ilvl="2" w:tplc="750CCD10">
      <w:start w:val="1"/>
      <w:numFmt w:val="bullet"/>
      <w:lvlText w:val=""/>
      <w:lvlJc w:val="left"/>
      <w:pPr>
        <w:ind w:left="2520" w:hanging="360"/>
      </w:pPr>
      <w:rPr>
        <w:rFonts w:ascii="Wingdings" w:hAnsi="Wingdings" w:hint="default"/>
      </w:rPr>
    </w:lvl>
    <w:lvl w:ilvl="3" w:tplc="96B4F79E">
      <w:start w:val="1"/>
      <w:numFmt w:val="bullet"/>
      <w:lvlText w:val=""/>
      <w:lvlJc w:val="left"/>
      <w:pPr>
        <w:ind w:left="3240" w:hanging="360"/>
      </w:pPr>
      <w:rPr>
        <w:rFonts w:ascii="Symbol" w:hAnsi="Symbol" w:hint="default"/>
      </w:rPr>
    </w:lvl>
    <w:lvl w:ilvl="4" w:tplc="EA124DEE">
      <w:start w:val="1"/>
      <w:numFmt w:val="bullet"/>
      <w:lvlText w:val="o"/>
      <w:lvlJc w:val="left"/>
      <w:pPr>
        <w:ind w:left="3960" w:hanging="360"/>
      </w:pPr>
      <w:rPr>
        <w:rFonts w:ascii="Courier New" w:hAnsi="Courier New" w:cs="Times New Roman" w:hint="default"/>
      </w:rPr>
    </w:lvl>
    <w:lvl w:ilvl="5" w:tplc="05D28E32">
      <w:start w:val="1"/>
      <w:numFmt w:val="bullet"/>
      <w:lvlText w:val=""/>
      <w:lvlJc w:val="left"/>
      <w:pPr>
        <w:ind w:left="4680" w:hanging="360"/>
      </w:pPr>
      <w:rPr>
        <w:rFonts w:ascii="Wingdings" w:hAnsi="Wingdings" w:hint="default"/>
      </w:rPr>
    </w:lvl>
    <w:lvl w:ilvl="6" w:tplc="AB683AC8">
      <w:start w:val="1"/>
      <w:numFmt w:val="bullet"/>
      <w:lvlText w:val=""/>
      <w:lvlJc w:val="left"/>
      <w:pPr>
        <w:ind w:left="5400" w:hanging="360"/>
      </w:pPr>
      <w:rPr>
        <w:rFonts w:ascii="Symbol" w:hAnsi="Symbol" w:hint="default"/>
      </w:rPr>
    </w:lvl>
    <w:lvl w:ilvl="7" w:tplc="5DE0D9A2">
      <w:start w:val="1"/>
      <w:numFmt w:val="bullet"/>
      <w:lvlText w:val="o"/>
      <w:lvlJc w:val="left"/>
      <w:pPr>
        <w:ind w:left="6120" w:hanging="360"/>
      </w:pPr>
      <w:rPr>
        <w:rFonts w:ascii="Courier New" w:hAnsi="Courier New" w:cs="Times New Roman" w:hint="default"/>
      </w:rPr>
    </w:lvl>
    <w:lvl w:ilvl="8" w:tplc="C9706036">
      <w:start w:val="1"/>
      <w:numFmt w:val="bullet"/>
      <w:lvlText w:val=""/>
      <w:lvlJc w:val="left"/>
      <w:pPr>
        <w:ind w:left="6840" w:hanging="360"/>
      </w:pPr>
      <w:rPr>
        <w:rFonts w:ascii="Wingdings" w:hAnsi="Wingdings" w:hint="default"/>
      </w:rPr>
    </w:lvl>
  </w:abstractNum>
  <w:abstractNum w:abstractNumId="10" w15:restartNumberingAfterBreak="0">
    <w:nsid w:val="6BDFC88F"/>
    <w:multiLevelType w:val="hybridMultilevel"/>
    <w:tmpl w:val="FFFFFFFF"/>
    <w:lvl w:ilvl="0" w:tplc="652CBE16">
      <w:start w:val="1"/>
      <w:numFmt w:val="bullet"/>
      <w:lvlText w:val="·"/>
      <w:lvlJc w:val="left"/>
      <w:pPr>
        <w:ind w:left="1080" w:hanging="360"/>
      </w:pPr>
      <w:rPr>
        <w:rFonts w:ascii="Symbol" w:hAnsi="Symbol" w:hint="default"/>
      </w:rPr>
    </w:lvl>
    <w:lvl w:ilvl="1" w:tplc="EF7C1020">
      <w:start w:val="1"/>
      <w:numFmt w:val="bullet"/>
      <w:lvlText w:val="o"/>
      <w:lvlJc w:val="left"/>
      <w:pPr>
        <w:ind w:left="1800" w:hanging="360"/>
      </w:pPr>
      <w:rPr>
        <w:rFonts w:ascii="Courier New" w:hAnsi="Courier New" w:cs="Times New Roman" w:hint="default"/>
      </w:rPr>
    </w:lvl>
    <w:lvl w:ilvl="2" w:tplc="1CAA15E2">
      <w:start w:val="1"/>
      <w:numFmt w:val="bullet"/>
      <w:lvlText w:val=""/>
      <w:lvlJc w:val="left"/>
      <w:pPr>
        <w:ind w:left="2520" w:hanging="360"/>
      </w:pPr>
      <w:rPr>
        <w:rFonts w:ascii="Wingdings" w:hAnsi="Wingdings" w:hint="default"/>
      </w:rPr>
    </w:lvl>
    <w:lvl w:ilvl="3" w:tplc="068EF3D6">
      <w:start w:val="1"/>
      <w:numFmt w:val="bullet"/>
      <w:lvlText w:val=""/>
      <w:lvlJc w:val="left"/>
      <w:pPr>
        <w:ind w:left="3240" w:hanging="360"/>
      </w:pPr>
      <w:rPr>
        <w:rFonts w:ascii="Symbol" w:hAnsi="Symbol" w:hint="default"/>
      </w:rPr>
    </w:lvl>
    <w:lvl w:ilvl="4" w:tplc="FE1E67C6">
      <w:start w:val="1"/>
      <w:numFmt w:val="bullet"/>
      <w:lvlText w:val="o"/>
      <w:lvlJc w:val="left"/>
      <w:pPr>
        <w:ind w:left="3960" w:hanging="360"/>
      </w:pPr>
      <w:rPr>
        <w:rFonts w:ascii="Courier New" w:hAnsi="Courier New" w:cs="Times New Roman" w:hint="default"/>
      </w:rPr>
    </w:lvl>
    <w:lvl w:ilvl="5" w:tplc="926A8400">
      <w:start w:val="1"/>
      <w:numFmt w:val="bullet"/>
      <w:lvlText w:val=""/>
      <w:lvlJc w:val="left"/>
      <w:pPr>
        <w:ind w:left="4680" w:hanging="360"/>
      </w:pPr>
      <w:rPr>
        <w:rFonts w:ascii="Wingdings" w:hAnsi="Wingdings" w:hint="default"/>
      </w:rPr>
    </w:lvl>
    <w:lvl w:ilvl="6" w:tplc="58B6A882">
      <w:start w:val="1"/>
      <w:numFmt w:val="bullet"/>
      <w:lvlText w:val=""/>
      <w:lvlJc w:val="left"/>
      <w:pPr>
        <w:ind w:left="5400" w:hanging="360"/>
      </w:pPr>
      <w:rPr>
        <w:rFonts w:ascii="Symbol" w:hAnsi="Symbol" w:hint="default"/>
      </w:rPr>
    </w:lvl>
    <w:lvl w:ilvl="7" w:tplc="37CAB458">
      <w:start w:val="1"/>
      <w:numFmt w:val="bullet"/>
      <w:lvlText w:val="o"/>
      <w:lvlJc w:val="left"/>
      <w:pPr>
        <w:ind w:left="6120" w:hanging="360"/>
      </w:pPr>
      <w:rPr>
        <w:rFonts w:ascii="Courier New" w:hAnsi="Courier New" w:cs="Times New Roman" w:hint="default"/>
      </w:rPr>
    </w:lvl>
    <w:lvl w:ilvl="8" w:tplc="064CFD90">
      <w:start w:val="1"/>
      <w:numFmt w:val="bullet"/>
      <w:lvlText w:val=""/>
      <w:lvlJc w:val="left"/>
      <w:pPr>
        <w:ind w:left="6840" w:hanging="360"/>
      </w:pPr>
      <w:rPr>
        <w:rFonts w:ascii="Wingdings" w:hAnsi="Wingdings" w:hint="default"/>
      </w:rPr>
    </w:lvl>
  </w:abstractNum>
  <w:abstractNum w:abstractNumId="11" w15:restartNumberingAfterBreak="0">
    <w:nsid w:val="794C435F"/>
    <w:multiLevelType w:val="hybridMultilevel"/>
    <w:tmpl w:val="FFFFFFFF"/>
    <w:lvl w:ilvl="0" w:tplc="BFCC8784">
      <w:start w:val="1"/>
      <w:numFmt w:val="bullet"/>
      <w:lvlText w:val="·"/>
      <w:lvlJc w:val="left"/>
      <w:pPr>
        <w:ind w:left="1080" w:hanging="360"/>
      </w:pPr>
      <w:rPr>
        <w:rFonts w:ascii="Symbol" w:hAnsi="Symbol" w:hint="default"/>
      </w:rPr>
    </w:lvl>
    <w:lvl w:ilvl="1" w:tplc="3B3AB41A">
      <w:start w:val="1"/>
      <w:numFmt w:val="bullet"/>
      <w:lvlText w:val="o"/>
      <w:lvlJc w:val="left"/>
      <w:pPr>
        <w:ind w:left="1800" w:hanging="360"/>
      </w:pPr>
      <w:rPr>
        <w:rFonts w:ascii="Courier New" w:hAnsi="Courier New" w:cs="Times New Roman" w:hint="default"/>
      </w:rPr>
    </w:lvl>
    <w:lvl w:ilvl="2" w:tplc="FEBABA6C">
      <w:start w:val="1"/>
      <w:numFmt w:val="bullet"/>
      <w:lvlText w:val=""/>
      <w:lvlJc w:val="left"/>
      <w:pPr>
        <w:ind w:left="2520" w:hanging="360"/>
      </w:pPr>
      <w:rPr>
        <w:rFonts w:ascii="Wingdings" w:hAnsi="Wingdings" w:hint="default"/>
      </w:rPr>
    </w:lvl>
    <w:lvl w:ilvl="3" w:tplc="57826F18">
      <w:start w:val="1"/>
      <w:numFmt w:val="bullet"/>
      <w:lvlText w:val=""/>
      <w:lvlJc w:val="left"/>
      <w:pPr>
        <w:ind w:left="3240" w:hanging="360"/>
      </w:pPr>
      <w:rPr>
        <w:rFonts w:ascii="Symbol" w:hAnsi="Symbol" w:hint="default"/>
      </w:rPr>
    </w:lvl>
    <w:lvl w:ilvl="4" w:tplc="615EDFDE">
      <w:start w:val="1"/>
      <w:numFmt w:val="bullet"/>
      <w:lvlText w:val="o"/>
      <w:lvlJc w:val="left"/>
      <w:pPr>
        <w:ind w:left="3960" w:hanging="360"/>
      </w:pPr>
      <w:rPr>
        <w:rFonts w:ascii="Courier New" w:hAnsi="Courier New" w:cs="Times New Roman" w:hint="default"/>
      </w:rPr>
    </w:lvl>
    <w:lvl w:ilvl="5" w:tplc="D76242CA">
      <w:start w:val="1"/>
      <w:numFmt w:val="bullet"/>
      <w:lvlText w:val=""/>
      <w:lvlJc w:val="left"/>
      <w:pPr>
        <w:ind w:left="4680" w:hanging="360"/>
      </w:pPr>
      <w:rPr>
        <w:rFonts w:ascii="Wingdings" w:hAnsi="Wingdings" w:hint="default"/>
      </w:rPr>
    </w:lvl>
    <w:lvl w:ilvl="6" w:tplc="8B2214EE">
      <w:start w:val="1"/>
      <w:numFmt w:val="bullet"/>
      <w:lvlText w:val=""/>
      <w:lvlJc w:val="left"/>
      <w:pPr>
        <w:ind w:left="5400" w:hanging="360"/>
      </w:pPr>
      <w:rPr>
        <w:rFonts w:ascii="Symbol" w:hAnsi="Symbol" w:hint="default"/>
      </w:rPr>
    </w:lvl>
    <w:lvl w:ilvl="7" w:tplc="5FC6C6D0">
      <w:start w:val="1"/>
      <w:numFmt w:val="bullet"/>
      <w:lvlText w:val="o"/>
      <w:lvlJc w:val="left"/>
      <w:pPr>
        <w:ind w:left="6120" w:hanging="360"/>
      </w:pPr>
      <w:rPr>
        <w:rFonts w:ascii="Courier New" w:hAnsi="Courier New" w:cs="Times New Roman" w:hint="default"/>
      </w:rPr>
    </w:lvl>
    <w:lvl w:ilvl="8" w:tplc="B6D0FB2C">
      <w:start w:val="1"/>
      <w:numFmt w:val="bullet"/>
      <w:lvlText w:val=""/>
      <w:lvlJc w:val="left"/>
      <w:pPr>
        <w:ind w:left="6840" w:hanging="360"/>
      </w:pPr>
      <w:rPr>
        <w:rFonts w:ascii="Wingdings" w:hAnsi="Wingdings" w:hint="default"/>
      </w:rPr>
    </w:lvl>
  </w:abstractNum>
  <w:abstractNum w:abstractNumId="12" w15:restartNumberingAfterBreak="0">
    <w:nsid w:val="7BB3F624"/>
    <w:multiLevelType w:val="hybridMultilevel"/>
    <w:tmpl w:val="4F3AC87A"/>
    <w:lvl w:ilvl="0" w:tplc="9D4A9664">
      <w:start w:val="1"/>
      <w:numFmt w:val="bullet"/>
      <w:lvlText w:val=""/>
      <w:lvlJc w:val="left"/>
      <w:pPr>
        <w:ind w:left="360" w:hanging="360"/>
      </w:pPr>
      <w:rPr>
        <w:rFonts w:ascii="Symbol" w:hAnsi="Symbol" w:hint="default"/>
      </w:rPr>
    </w:lvl>
    <w:lvl w:ilvl="1" w:tplc="084A40F4">
      <w:start w:val="1"/>
      <w:numFmt w:val="bullet"/>
      <w:lvlText w:val="o"/>
      <w:lvlJc w:val="left"/>
      <w:pPr>
        <w:ind w:left="1080" w:hanging="360"/>
      </w:pPr>
      <w:rPr>
        <w:rFonts w:ascii="Courier New" w:hAnsi="Courier New" w:cs="Times New Roman" w:hint="default"/>
      </w:rPr>
    </w:lvl>
    <w:lvl w:ilvl="2" w:tplc="30F47524">
      <w:start w:val="1"/>
      <w:numFmt w:val="bullet"/>
      <w:lvlText w:val=""/>
      <w:lvlJc w:val="left"/>
      <w:pPr>
        <w:ind w:left="1800" w:hanging="360"/>
      </w:pPr>
      <w:rPr>
        <w:rFonts w:ascii="Wingdings" w:hAnsi="Wingdings" w:hint="default"/>
      </w:rPr>
    </w:lvl>
    <w:lvl w:ilvl="3" w:tplc="74E4E256">
      <w:start w:val="1"/>
      <w:numFmt w:val="bullet"/>
      <w:lvlText w:val=""/>
      <w:lvlJc w:val="left"/>
      <w:pPr>
        <w:ind w:left="2520" w:hanging="360"/>
      </w:pPr>
      <w:rPr>
        <w:rFonts w:ascii="Symbol" w:hAnsi="Symbol" w:hint="default"/>
      </w:rPr>
    </w:lvl>
    <w:lvl w:ilvl="4" w:tplc="8690A7A6">
      <w:start w:val="1"/>
      <w:numFmt w:val="bullet"/>
      <w:lvlText w:val="o"/>
      <w:lvlJc w:val="left"/>
      <w:pPr>
        <w:ind w:left="3240" w:hanging="360"/>
      </w:pPr>
      <w:rPr>
        <w:rFonts w:ascii="Courier New" w:hAnsi="Courier New" w:cs="Times New Roman" w:hint="default"/>
      </w:rPr>
    </w:lvl>
    <w:lvl w:ilvl="5" w:tplc="212E4520">
      <w:start w:val="1"/>
      <w:numFmt w:val="bullet"/>
      <w:lvlText w:val=""/>
      <w:lvlJc w:val="left"/>
      <w:pPr>
        <w:ind w:left="3960" w:hanging="360"/>
      </w:pPr>
      <w:rPr>
        <w:rFonts w:ascii="Wingdings" w:hAnsi="Wingdings" w:hint="default"/>
      </w:rPr>
    </w:lvl>
    <w:lvl w:ilvl="6" w:tplc="4BA446CA">
      <w:start w:val="1"/>
      <w:numFmt w:val="bullet"/>
      <w:lvlText w:val=""/>
      <w:lvlJc w:val="left"/>
      <w:pPr>
        <w:ind w:left="4680" w:hanging="360"/>
      </w:pPr>
      <w:rPr>
        <w:rFonts w:ascii="Symbol" w:hAnsi="Symbol" w:hint="default"/>
      </w:rPr>
    </w:lvl>
    <w:lvl w:ilvl="7" w:tplc="46ACAC14">
      <w:start w:val="1"/>
      <w:numFmt w:val="bullet"/>
      <w:lvlText w:val="o"/>
      <w:lvlJc w:val="left"/>
      <w:pPr>
        <w:ind w:left="5400" w:hanging="360"/>
      </w:pPr>
      <w:rPr>
        <w:rFonts w:ascii="Courier New" w:hAnsi="Courier New" w:cs="Times New Roman" w:hint="default"/>
      </w:rPr>
    </w:lvl>
    <w:lvl w:ilvl="8" w:tplc="052CC248">
      <w:start w:val="1"/>
      <w:numFmt w:val="bullet"/>
      <w:lvlText w:val=""/>
      <w:lvlJc w:val="left"/>
      <w:pPr>
        <w:ind w:left="6120" w:hanging="360"/>
      </w:pPr>
      <w:rPr>
        <w:rFonts w:ascii="Wingdings" w:hAnsi="Wingdings" w:hint="default"/>
      </w:rPr>
    </w:lvl>
  </w:abstractNum>
  <w:num w:numId="1" w16cid:durableId="1917278588">
    <w:abstractNumId w:val="0"/>
  </w:num>
  <w:num w:numId="2" w16cid:durableId="887716928">
    <w:abstractNumId w:val="3"/>
  </w:num>
  <w:num w:numId="3" w16cid:durableId="1835683758">
    <w:abstractNumId w:val="11"/>
  </w:num>
  <w:num w:numId="4" w16cid:durableId="746271796">
    <w:abstractNumId w:val="6"/>
  </w:num>
  <w:num w:numId="5" w16cid:durableId="1712999616">
    <w:abstractNumId w:val="2"/>
  </w:num>
  <w:num w:numId="6" w16cid:durableId="121576496">
    <w:abstractNumId w:val="10"/>
  </w:num>
  <w:num w:numId="7" w16cid:durableId="896815875">
    <w:abstractNumId w:val="8"/>
  </w:num>
  <w:num w:numId="8" w16cid:durableId="2027559089">
    <w:abstractNumId w:val="12"/>
  </w:num>
  <w:num w:numId="9" w16cid:durableId="642779509">
    <w:abstractNumId w:val="9"/>
  </w:num>
  <w:num w:numId="10" w16cid:durableId="1469666954">
    <w:abstractNumId w:val="4"/>
  </w:num>
  <w:num w:numId="11" w16cid:durableId="1059984318">
    <w:abstractNumId w:val="7"/>
    <w:lvlOverride w:ilvl="0"/>
    <w:lvlOverride w:ilvl="1">
      <w:startOverride w:val="1"/>
    </w:lvlOverride>
    <w:lvlOverride w:ilvl="2"/>
    <w:lvlOverride w:ilvl="3"/>
    <w:lvlOverride w:ilvl="4"/>
    <w:lvlOverride w:ilvl="5"/>
    <w:lvlOverride w:ilvl="6"/>
    <w:lvlOverride w:ilvl="7"/>
    <w:lvlOverride w:ilvl="8"/>
  </w:num>
  <w:num w:numId="12" w16cid:durableId="1561790229">
    <w:abstractNumId w:val="1"/>
  </w:num>
  <w:num w:numId="13" w16cid:durableId="200679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1B"/>
    <w:rsid w:val="000062C5"/>
    <w:rsid w:val="001D1DF7"/>
    <w:rsid w:val="001D3FBF"/>
    <w:rsid w:val="0031661D"/>
    <w:rsid w:val="004F221B"/>
    <w:rsid w:val="00514975"/>
    <w:rsid w:val="00536156"/>
    <w:rsid w:val="007300C4"/>
    <w:rsid w:val="007362F2"/>
    <w:rsid w:val="008903D4"/>
    <w:rsid w:val="00A83E5B"/>
    <w:rsid w:val="00AA1EA8"/>
    <w:rsid w:val="00BD582F"/>
    <w:rsid w:val="00C3668F"/>
    <w:rsid w:val="00C6498C"/>
    <w:rsid w:val="00CD7EFD"/>
    <w:rsid w:val="00DD1360"/>
    <w:rsid w:val="00F5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3FB6"/>
  <w15:chartTrackingRefBased/>
  <w15:docId w15:val="{E29FE4BC-C044-49BE-9003-1E5F8AC5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F2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F2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F22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F22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F22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F22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22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22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22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F221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F221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F221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F221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F221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F221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F221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F221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F221B"/>
    <w:rPr>
      <w:rFonts w:eastAsiaTheme="majorEastAsia" w:cstheme="majorBidi"/>
      <w:color w:val="272727" w:themeColor="text1" w:themeTint="D8"/>
    </w:rPr>
  </w:style>
  <w:style w:type="paragraph" w:styleId="a3">
    <w:name w:val="Title"/>
    <w:basedOn w:val="a"/>
    <w:next w:val="a"/>
    <w:link w:val="Char"/>
    <w:uiPriority w:val="10"/>
    <w:qFormat/>
    <w:rsid w:val="004F2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F22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221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F22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221B"/>
    <w:pPr>
      <w:spacing w:before="160"/>
      <w:jc w:val="center"/>
    </w:pPr>
    <w:rPr>
      <w:i/>
      <w:iCs/>
      <w:color w:val="404040" w:themeColor="text1" w:themeTint="BF"/>
    </w:rPr>
  </w:style>
  <w:style w:type="character" w:customStyle="1" w:styleId="Char1">
    <w:name w:val="Απόσπασμα Char"/>
    <w:basedOn w:val="a0"/>
    <w:link w:val="a5"/>
    <w:uiPriority w:val="29"/>
    <w:rsid w:val="004F221B"/>
    <w:rPr>
      <w:i/>
      <w:iCs/>
      <w:color w:val="404040" w:themeColor="text1" w:themeTint="BF"/>
    </w:rPr>
  </w:style>
  <w:style w:type="paragraph" w:styleId="a6">
    <w:name w:val="List Paragraph"/>
    <w:basedOn w:val="a"/>
    <w:uiPriority w:val="34"/>
    <w:qFormat/>
    <w:rsid w:val="004F221B"/>
    <w:pPr>
      <w:ind w:left="720"/>
      <w:contextualSpacing/>
    </w:pPr>
  </w:style>
  <w:style w:type="character" w:styleId="a7">
    <w:name w:val="Intense Emphasis"/>
    <w:basedOn w:val="a0"/>
    <w:uiPriority w:val="21"/>
    <w:qFormat/>
    <w:rsid w:val="004F221B"/>
    <w:rPr>
      <w:i/>
      <w:iCs/>
      <w:color w:val="0F4761" w:themeColor="accent1" w:themeShade="BF"/>
    </w:rPr>
  </w:style>
  <w:style w:type="paragraph" w:styleId="a8">
    <w:name w:val="Intense Quote"/>
    <w:basedOn w:val="a"/>
    <w:next w:val="a"/>
    <w:link w:val="Char2"/>
    <w:uiPriority w:val="30"/>
    <w:qFormat/>
    <w:rsid w:val="004F2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F221B"/>
    <w:rPr>
      <w:i/>
      <w:iCs/>
      <w:color w:val="0F4761" w:themeColor="accent1" w:themeShade="BF"/>
    </w:rPr>
  </w:style>
  <w:style w:type="character" w:styleId="a9">
    <w:name w:val="Intense Reference"/>
    <w:basedOn w:val="a0"/>
    <w:uiPriority w:val="32"/>
    <w:qFormat/>
    <w:rsid w:val="004F22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7671</Characters>
  <Application>Microsoft Office Word</Application>
  <DocSecurity>0</DocSecurity>
  <Lines>63</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dc:creator>
  <cp:keywords/>
  <dc:description/>
  <cp:lastModifiedBy>PANTELIS</cp:lastModifiedBy>
  <cp:revision>2</cp:revision>
  <dcterms:created xsi:type="dcterms:W3CDTF">2026-05-21T06:43:00Z</dcterms:created>
  <dcterms:modified xsi:type="dcterms:W3CDTF">2026-05-21T06:43:00Z</dcterms:modified>
</cp:coreProperties>
</file>